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E2E" w:rsidRPr="00491764" w:rsidRDefault="00076E2E" w:rsidP="00076E2E">
      <w:pPr>
        <w:jc w:val="center"/>
        <w:rPr>
          <w:b/>
          <w:color w:val="000000"/>
          <w:sz w:val="24"/>
          <w:szCs w:val="24"/>
          <w:lang w:val="es-MX"/>
        </w:rPr>
      </w:pPr>
      <w:r w:rsidRPr="00491764">
        <w:rPr>
          <w:b/>
          <w:color w:val="000000"/>
          <w:sz w:val="24"/>
          <w:szCs w:val="24"/>
          <w:lang w:val="es-MX"/>
        </w:rPr>
        <w:t>Resolución N. TAT</w:t>
      </w:r>
      <w:r w:rsidR="00D56A64">
        <w:rPr>
          <w:b/>
          <w:color w:val="000000"/>
          <w:sz w:val="24"/>
          <w:szCs w:val="24"/>
          <w:lang w:val="es-MX"/>
        </w:rPr>
        <w:t>-2043</w:t>
      </w:r>
      <w:r w:rsidRPr="00491764">
        <w:rPr>
          <w:b/>
          <w:color w:val="000000"/>
          <w:sz w:val="24"/>
          <w:szCs w:val="24"/>
          <w:lang w:val="es-MX"/>
        </w:rPr>
        <w:t>-2011</w:t>
      </w:r>
    </w:p>
    <w:p w:rsidR="00076E2E" w:rsidRPr="00491764" w:rsidRDefault="00076E2E" w:rsidP="00076E2E">
      <w:pPr>
        <w:jc w:val="center"/>
        <w:rPr>
          <w:b/>
          <w:color w:val="000000"/>
          <w:sz w:val="24"/>
          <w:szCs w:val="24"/>
          <w:lang w:val="es-MX"/>
        </w:rPr>
      </w:pPr>
    </w:p>
    <w:p w:rsidR="00076E2E" w:rsidRDefault="00076E2E" w:rsidP="00076E2E">
      <w:pPr>
        <w:jc w:val="center"/>
        <w:rPr>
          <w:color w:val="000000"/>
          <w:sz w:val="24"/>
          <w:szCs w:val="24"/>
          <w:lang w:val="es-MX"/>
        </w:rPr>
      </w:pPr>
    </w:p>
    <w:p w:rsidR="00076E2E" w:rsidRPr="00491764" w:rsidRDefault="00076E2E" w:rsidP="00076E2E">
      <w:pPr>
        <w:jc w:val="center"/>
        <w:rPr>
          <w:color w:val="000000"/>
          <w:sz w:val="24"/>
          <w:szCs w:val="24"/>
          <w:lang w:val="es-MX"/>
        </w:rPr>
      </w:pPr>
    </w:p>
    <w:p w:rsidR="00076E2E" w:rsidRPr="00491764" w:rsidRDefault="00076E2E" w:rsidP="00076E2E">
      <w:pPr>
        <w:pStyle w:val="Textoindependiente2"/>
        <w:rPr>
          <w:color w:val="000000"/>
          <w:szCs w:val="24"/>
        </w:rPr>
      </w:pPr>
      <w:r w:rsidRPr="00491764">
        <w:rPr>
          <w:b/>
          <w:color w:val="000000"/>
          <w:szCs w:val="24"/>
        </w:rPr>
        <w:t>TRIBUNAL ADMINISTRATIVO DE TRANSPORTE</w:t>
      </w:r>
      <w:r w:rsidRPr="00491764">
        <w:rPr>
          <w:color w:val="000000"/>
          <w:szCs w:val="24"/>
        </w:rPr>
        <w:t>. San José, a las</w:t>
      </w:r>
      <w:r w:rsidR="00D56A64">
        <w:rPr>
          <w:color w:val="000000"/>
          <w:szCs w:val="24"/>
        </w:rPr>
        <w:t xml:space="preserve"> once </w:t>
      </w:r>
      <w:r w:rsidRPr="00491764">
        <w:rPr>
          <w:color w:val="000000"/>
          <w:szCs w:val="24"/>
        </w:rPr>
        <w:t xml:space="preserve">horas </w:t>
      </w:r>
      <w:r w:rsidR="00D56A64">
        <w:rPr>
          <w:color w:val="000000"/>
          <w:szCs w:val="24"/>
        </w:rPr>
        <w:t>cincuenta</w:t>
      </w:r>
      <w:r w:rsidRPr="00491764">
        <w:rPr>
          <w:color w:val="000000"/>
          <w:szCs w:val="24"/>
        </w:rPr>
        <w:t xml:space="preserve"> minutos del </w:t>
      </w:r>
      <w:r w:rsidR="00D56A64">
        <w:rPr>
          <w:color w:val="000000"/>
          <w:szCs w:val="24"/>
        </w:rPr>
        <w:t>dieciséis</w:t>
      </w:r>
      <w:r w:rsidRPr="00491764">
        <w:rPr>
          <w:color w:val="000000"/>
          <w:szCs w:val="24"/>
        </w:rPr>
        <w:t xml:space="preserve"> de </w:t>
      </w:r>
      <w:r w:rsidR="00D56A64">
        <w:rPr>
          <w:color w:val="000000"/>
          <w:szCs w:val="24"/>
        </w:rPr>
        <w:t>mayo</w:t>
      </w:r>
      <w:r w:rsidRPr="00491764">
        <w:rPr>
          <w:color w:val="000000"/>
          <w:szCs w:val="24"/>
        </w:rPr>
        <w:t xml:space="preserve"> del dos mil once.</w:t>
      </w:r>
    </w:p>
    <w:p w:rsidR="00076E2E" w:rsidRDefault="00076E2E" w:rsidP="00076E2E">
      <w:pPr>
        <w:jc w:val="both"/>
        <w:rPr>
          <w:color w:val="000000"/>
          <w:sz w:val="24"/>
          <w:szCs w:val="24"/>
        </w:rPr>
      </w:pPr>
    </w:p>
    <w:p w:rsidR="00076E2E" w:rsidRPr="00491764" w:rsidRDefault="00076E2E" w:rsidP="00076E2E">
      <w:pPr>
        <w:jc w:val="both"/>
        <w:rPr>
          <w:color w:val="000000"/>
          <w:sz w:val="24"/>
          <w:szCs w:val="24"/>
        </w:rPr>
      </w:pPr>
    </w:p>
    <w:p w:rsidR="00076E2E" w:rsidRPr="00491764" w:rsidRDefault="00076E2E" w:rsidP="00076E2E">
      <w:pPr>
        <w:tabs>
          <w:tab w:val="left" w:pos="5653"/>
        </w:tabs>
        <w:jc w:val="both"/>
        <w:rPr>
          <w:color w:val="000000"/>
          <w:sz w:val="24"/>
          <w:szCs w:val="24"/>
        </w:rPr>
      </w:pPr>
      <w:r w:rsidRPr="00491764">
        <w:rPr>
          <w:color w:val="000000"/>
          <w:sz w:val="24"/>
          <w:szCs w:val="24"/>
        </w:rPr>
        <w:tab/>
      </w:r>
    </w:p>
    <w:p w:rsidR="00076E2E" w:rsidRPr="00491764" w:rsidRDefault="00076E2E" w:rsidP="00076E2E">
      <w:pPr>
        <w:jc w:val="both"/>
        <w:rPr>
          <w:b/>
          <w:color w:val="000000"/>
          <w:sz w:val="24"/>
          <w:szCs w:val="24"/>
        </w:rPr>
      </w:pPr>
      <w:r w:rsidRPr="00491764">
        <w:rPr>
          <w:color w:val="000000"/>
          <w:sz w:val="24"/>
          <w:szCs w:val="24"/>
        </w:rPr>
        <w:t xml:space="preserve">Se conoce </w:t>
      </w:r>
      <w:r w:rsidRPr="00491764">
        <w:rPr>
          <w:b/>
          <w:color w:val="000000"/>
          <w:sz w:val="24"/>
          <w:szCs w:val="24"/>
        </w:rPr>
        <w:t>Recurso de Apelación en Subsidio e Incidente de Nulidad Absoluta y solicitud de suspensión de los efectos del acto</w:t>
      </w:r>
      <w:r w:rsidRPr="00491764">
        <w:rPr>
          <w:color w:val="000000"/>
          <w:sz w:val="24"/>
          <w:szCs w:val="24"/>
        </w:rPr>
        <w:t xml:space="preserve">, presentado por la Sociedad concesionaria de la Ruta 607, </w:t>
      </w:r>
      <w:r w:rsidRPr="00491764">
        <w:rPr>
          <w:b/>
          <w:color w:val="000000"/>
          <w:sz w:val="24"/>
          <w:szCs w:val="24"/>
        </w:rPr>
        <w:t>C</w:t>
      </w:r>
      <w:r w:rsidR="00170357">
        <w:rPr>
          <w:b/>
          <w:color w:val="000000"/>
          <w:sz w:val="24"/>
          <w:szCs w:val="24"/>
        </w:rPr>
        <w:t>.</w:t>
      </w:r>
      <w:r w:rsidRPr="00491764">
        <w:rPr>
          <w:b/>
          <w:color w:val="000000"/>
          <w:sz w:val="24"/>
          <w:szCs w:val="24"/>
        </w:rPr>
        <w:t>G</w:t>
      </w:r>
      <w:r w:rsidR="00170357">
        <w:rPr>
          <w:b/>
          <w:color w:val="000000"/>
          <w:sz w:val="24"/>
          <w:szCs w:val="24"/>
        </w:rPr>
        <w:t>,</w:t>
      </w:r>
      <w:r w:rsidRPr="00491764">
        <w:rPr>
          <w:color w:val="000000"/>
          <w:sz w:val="24"/>
          <w:szCs w:val="24"/>
        </w:rPr>
        <w:t xml:space="preserve"> </w:t>
      </w:r>
      <w:r w:rsidRPr="00491764">
        <w:rPr>
          <w:b/>
          <w:color w:val="000000"/>
          <w:sz w:val="24"/>
          <w:szCs w:val="24"/>
        </w:rPr>
        <w:t>S.A</w:t>
      </w:r>
      <w:r w:rsidRPr="00491764">
        <w:rPr>
          <w:color w:val="000000"/>
          <w:sz w:val="24"/>
          <w:szCs w:val="24"/>
        </w:rPr>
        <w:t>, cédula jurídica</w:t>
      </w:r>
      <w:r w:rsidR="00170357">
        <w:rPr>
          <w:color w:val="000000"/>
          <w:sz w:val="24"/>
          <w:szCs w:val="24"/>
        </w:rPr>
        <w:t>…</w:t>
      </w:r>
      <w:r w:rsidRPr="00491764">
        <w:rPr>
          <w:color w:val="000000"/>
          <w:sz w:val="24"/>
          <w:szCs w:val="24"/>
        </w:rPr>
        <w:t xml:space="preserve">, representada por </w:t>
      </w:r>
      <w:r w:rsidRPr="00491764">
        <w:rPr>
          <w:b/>
          <w:color w:val="000000"/>
          <w:sz w:val="24"/>
          <w:szCs w:val="24"/>
        </w:rPr>
        <w:t>G</w:t>
      </w:r>
      <w:r w:rsidR="00170357">
        <w:rPr>
          <w:b/>
          <w:color w:val="000000"/>
          <w:sz w:val="24"/>
          <w:szCs w:val="24"/>
        </w:rPr>
        <w:t>.</w:t>
      </w:r>
      <w:r w:rsidRPr="00491764">
        <w:rPr>
          <w:b/>
          <w:color w:val="000000"/>
          <w:sz w:val="24"/>
          <w:szCs w:val="24"/>
        </w:rPr>
        <w:t>F</w:t>
      </w:r>
      <w:r w:rsidR="00170357">
        <w:rPr>
          <w:b/>
          <w:color w:val="000000"/>
          <w:sz w:val="24"/>
          <w:szCs w:val="24"/>
        </w:rPr>
        <w:t>.</w:t>
      </w:r>
      <w:r w:rsidRPr="00491764">
        <w:rPr>
          <w:b/>
          <w:color w:val="000000"/>
          <w:sz w:val="24"/>
          <w:szCs w:val="24"/>
        </w:rPr>
        <w:t>S</w:t>
      </w:r>
      <w:r w:rsidR="00170357">
        <w:rPr>
          <w:b/>
          <w:color w:val="000000"/>
          <w:sz w:val="24"/>
          <w:szCs w:val="24"/>
        </w:rPr>
        <w:t>.</w:t>
      </w:r>
      <w:r w:rsidRPr="00491764">
        <w:rPr>
          <w:color w:val="000000"/>
          <w:sz w:val="24"/>
          <w:szCs w:val="24"/>
        </w:rPr>
        <w:t>, cédula de identidad número</w:t>
      </w:r>
      <w:r w:rsidR="00170357">
        <w:rPr>
          <w:color w:val="000000"/>
          <w:sz w:val="24"/>
          <w:szCs w:val="24"/>
        </w:rPr>
        <w:t>…</w:t>
      </w:r>
      <w:r w:rsidRPr="00491764">
        <w:rPr>
          <w:color w:val="000000"/>
          <w:sz w:val="24"/>
          <w:szCs w:val="24"/>
        </w:rPr>
        <w:t xml:space="preserve">, en su condición de </w:t>
      </w:r>
      <w:r w:rsidR="002E195B">
        <w:rPr>
          <w:color w:val="000000"/>
          <w:sz w:val="24"/>
          <w:szCs w:val="24"/>
        </w:rPr>
        <w:t xml:space="preserve">Presidente y </w:t>
      </w:r>
      <w:r w:rsidRPr="00491764">
        <w:rPr>
          <w:color w:val="000000"/>
          <w:sz w:val="24"/>
          <w:szCs w:val="24"/>
        </w:rPr>
        <w:t xml:space="preserve">apoderado generalísimo sin límite de suma, contra el Artículo 6.1 de la Sesión Ordinaria 78-2009 del 24 de noviembre del 2009, celebrada por la Junta Directiva del Consejo de Transporte Público. </w:t>
      </w:r>
      <w:r w:rsidRPr="00491764">
        <w:rPr>
          <w:b/>
          <w:color w:val="000000"/>
          <w:sz w:val="24"/>
          <w:szCs w:val="24"/>
        </w:rPr>
        <w:t>Expediente Administrativo N. TAT-007-11.</w:t>
      </w:r>
    </w:p>
    <w:p w:rsidR="00076E2E" w:rsidRPr="00491764" w:rsidRDefault="00076E2E" w:rsidP="00076E2E">
      <w:pPr>
        <w:rPr>
          <w:sz w:val="24"/>
          <w:szCs w:val="24"/>
        </w:rPr>
      </w:pPr>
    </w:p>
    <w:p w:rsidR="00076E2E" w:rsidRDefault="00076E2E" w:rsidP="00076E2E">
      <w:pPr>
        <w:pStyle w:val="Textoindependiente2"/>
        <w:jc w:val="center"/>
        <w:rPr>
          <w:b/>
          <w:color w:val="000000"/>
          <w:szCs w:val="24"/>
        </w:rPr>
      </w:pPr>
    </w:p>
    <w:p w:rsidR="00076E2E" w:rsidRPr="00491764" w:rsidRDefault="00076E2E" w:rsidP="00076E2E">
      <w:pPr>
        <w:pStyle w:val="Textoindependiente2"/>
        <w:jc w:val="center"/>
        <w:rPr>
          <w:b/>
          <w:color w:val="000000"/>
          <w:szCs w:val="24"/>
        </w:rPr>
      </w:pPr>
      <w:r w:rsidRPr="00491764">
        <w:rPr>
          <w:b/>
          <w:color w:val="000000"/>
          <w:szCs w:val="24"/>
        </w:rPr>
        <w:t>RESULTANDO</w:t>
      </w:r>
    </w:p>
    <w:p w:rsidR="00076E2E" w:rsidRPr="00491764" w:rsidRDefault="00076E2E" w:rsidP="00076E2E">
      <w:pPr>
        <w:pStyle w:val="Textoindependiente2"/>
        <w:jc w:val="center"/>
        <w:rPr>
          <w:b/>
          <w:color w:val="000000"/>
          <w:szCs w:val="24"/>
        </w:rPr>
      </w:pPr>
    </w:p>
    <w:p w:rsidR="00076E2E" w:rsidRDefault="00076E2E" w:rsidP="00076E2E">
      <w:pPr>
        <w:jc w:val="both"/>
        <w:rPr>
          <w:b/>
          <w:color w:val="000000"/>
          <w:sz w:val="24"/>
          <w:szCs w:val="24"/>
        </w:rPr>
      </w:pPr>
    </w:p>
    <w:p w:rsidR="00076E2E" w:rsidRPr="00491764" w:rsidRDefault="00076E2E" w:rsidP="00076E2E">
      <w:pPr>
        <w:jc w:val="both"/>
        <w:rPr>
          <w:color w:val="000000"/>
          <w:sz w:val="24"/>
          <w:szCs w:val="24"/>
        </w:rPr>
      </w:pPr>
      <w:r w:rsidRPr="00491764">
        <w:rPr>
          <w:b/>
          <w:color w:val="000000"/>
          <w:sz w:val="24"/>
          <w:szCs w:val="24"/>
        </w:rPr>
        <w:t xml:space="preserve">PRIMERO.- </w:t>
      </w:r>
      <w:r w:rsidRPr="00491764">
        <w:rPr>
          <w:color w:val="000000"/>
          <w:sz w:val="24"/>
          <w:szCs w:val="24"/>
        </w:rPr>
        <w:t>La Junta Directiva del Consejo de Transporte Público en el Artículo 6.1 de la Sesión Ordinaria 78-2009 del 24 de noviembre del 2009, conoció informe referente a solicitud de renovación y traspaso del permiso de la ruta 683 del señor Rufino Segura Jiménez a favor de H</w:t>
      </w:r>
      <w:r w:rsidR="00170357">
        <w:rPr>
          <w:color w:val="000000"/>
          <w:sz w:val="24"/>
          <w:szCs w:val="24"/>
        </w:rPr>
        <w:t>.</w:t>
      </w:r>
      <w:r w:rsidRPr="00491764">
        <w:rPr>
          <w:color w:val="000000"/>
          <w:sz w:val="24"/>
          <w:szCs w:val="24"/>
        </w:rPr>
        <w:t>M</w:t>
      </w:r>
      <w:r w:rsidR="00170357">
        <w:rPr>
          <w:color w:val="000000"/>
          <w:sz w:val="24"/>
          <w:szCs w:val="24"/>
        </w:rPr>
        <w:t>.</w:t>
      </w:r>
      <w:r w:rsidRPr="00491764">
        <w:rPr>
          <w:color w:val="000000"/>
          <w:sz w:val="24"/>
          <w:szCs w:val="24"/>
        </w:rPr>
        <w:t xml:space="preserve"> y solicitud de fusión del permiso de la Ruta 683 con la 607 presentada por G</w:t>
      </w:r>
      <w:r w:rsidR="00170357">
        <w:rPr>
          <w:color w:val="000000"/>
          <w:sz w:val="24"/>
          <w:szCs w:val="24"/>
        </w:rPr>
        <w:t>,</w:t>
      </w:r>
      <w:r w:rsidRPr="00491764">
        <w:rPr>
          <w:color w:val="000000"/>
          <w:sz w:val="24"/>
          <w:szCs w:val="24"/>
        </w:rPr>
        <w:t xml:space="preserve"> S.A. y acordó:</w:t>
      </w:r>
    </w:p>
    <w:p w:rsidR="00076E2E" w:rsidRPr="00D07456" w:rsidRDefault="00076E2E" w:rsidP="00076E2E">
      <w:pPr>
        <w:pStyle w:val="Ttulo7"/>
        <w:ind w:left="851" w:right="851"/>
        <w:jc w:val="both"/>
        <w:rPr>
          <w:rFonts w:ascii="Times New Roman" w:hAnsi="Times New Roman"/>
          <w:color w:val="000000"/>
          <w:sz w:val="22"/>
          <w:szCs w:val="22"/>
        </w:rPr>
      </w:pPr>
      <w:r w:rsidRPr="00D07456">
        <w:t>“(…) POR TANTO SE ACUERDA EN FIRME</w:t>
      </w:r>
      <w:r>
        <w:t xml:space="preserve"> </w:t>
      </w:r>
      <w:r w:rsidRPr="00D07456">
        <w:t xml:space="preserve">(…) </w:t>
      </w:r>
    </w:p>
    <w:p w:rsidR="00076E2E" w:rsidRPr="00D07456" w:rsidRDefault="00076E2E" w:rsidP="00076E2E">
      <w:pPr>
        <w:ind w:left="851" w:right="851"/>
        <w:jc w:val="both"/>
        <w:rPr>
          <w:sz w:val="22"/>
          <w:szCs w:val="22"/>
        </w:rPr>
      </w:pPr>
    </w:p>
    <w:p w:rsidR="00076E2E" w:rsidRDefault="00076E2E" w:rsidP="00076E2E">
      <w:pPr>
        <w:ind w:left="851" w:right="851"/>
        <w:jc w:val="both"/>
        <w:rPr>
          <w:sz w:val="22"/>
          <w:szCs w:val="22"/>
        </w:rPr>
      </w:pPr>
      <w:r w:rsidRPr="00D07456">
        <w:rPr>
          <w:sz w:val="22"/>
          <w:szCs w:val="22"/>
        </w:rPr>
        <w:t xml:space="preserve">7) Denegar la solicitud presentada por el señor </w:t>
      </w:r>
      <w:r w:rsidR="00170357" w:rsidRPr="00170357">
        <w:rPr>
          <w:color w:val="000000"/>
        </w:rPr>
        <w:t>G.F.S.</w:t>
      </w:r>
      <w:r w:rsidRPr="00170357">
        <w:t>, por</w:t>
      </w:r>
      <w:r w:rsidRPr="00D07456">
        <w:rPr>
          <w:sz w:val="22"/>
          <w:szCs w:val="22"/>
        </w:rPr>
        <w:t xml:space="preserve"> considerar que el en el permiso de la Ruta Nº 683 descrita como “Buenos Aires-El Ceibo-Santa Marta- el Socorro- San Rafael-Guadalajara-Santa Rosa” y viceversa, la empresa prestataria “H</w:t>
      </w:r>
      <w:r w:rsidR="00170357">
        <w:rPr>
          <w:sz w:val="22"/>
          <w:szCs w:val="22"/>
        </w:rPr>
        <w:t>.</w:t>
      </w:r>
      <w:r w:rsidRPr="00D07456">
        <w:rPr>
          <w:sz w:val="22"/>
          <w:szCs w:val="22"/>
        </w:rPr>
        <w:t>M</w:t>
      </w:r>
      <w:r w:rsidR="00170357">
        <w:rPr>
          <w:sz w:val="22"/>
          <w:szCs w:val="22"/>
        </w:rPr>
        <w:t>.</w:t>
      </w:r>
      <w:r w:rsidRPr="00D07456">
        <w:rPr>
          <w:sz w:val="22"/>
          <w:szCs w:val="22"/>
        </w:rPr>
        <w:t xml:space="preserve"> Sociedad Anónima</w:t>
      </w:r>
      <w:r>
        <w:rPr>
          <w:sz w:val="22"/>
          <w:szCs w:val="22"/>
        </w:rPr>
        <w:t>. (…)</w:t>
      </w:r>
      <w:r w:rsidRPr="00D07456">
        <w:rPr>
          <w:sz w:val="22"/>
          <w:szCs w:val="22"/>
        </w:rPr>
        <w:t>”</w:t>
      </w:r>
      <w:r w:rsidR="002E195B">
        <w:rPr>
          <w:sz w:val="22"/>
          <w:szCs w:val="22"/>
        </w:rPr>
        <w:t xml:space="preserve"> (Ver folio 4 vuelto del expediente administrativo TAT-007-11)</w:t>
      </w:r>
      <w:r w:rsidRPr="00D07456">
        <w:rPr>
          <w:sz w:val="22"/>
          <w:szCs w:val="22"/>
        </w:rPr>
        <w:t xml:space="preserve">   </w:t>
      </w:r>
    </w:p>
    <w:p w:rsidR="00076E2E" w:rsidRDefault="00076E2E" w:rsidP="00076E2E">
      <w:pPr>
        <w:ind w:left="851" w:right="851"/>
        <w:jc w:val="both"/>
        <w:rPr>
          <w:sz w:val="22"/>
          <w:szCs w:val="22"/>
        </w:rPr>
      </w:pPr>
    </w:p>
    <w:p w:rsidR="00076E2E" w:rsidRPr="00491764" w:rsidRDefault="00076E2E" w:rsidP="00076E2E">
      <w:pPr>
        <w:ind w:left="851" w:right="851"/>
        <w:jc w:val="both"/>
        <w:rPr>
          <w:sz w:val="24"/>
          <w:szCs w:val="24"/>
        </w:rPr>
      </w:pPr>
    </w:p>
    <w:p w:rsidR="00076E2E" w:rsidRPr="00E06BE6" w:rsidRDefault="00076E2E" w:rsidP="00076E2E">
      <w:pPr>
        <w:jc w:val="both"/>
        <w:rPr>
          <w:sz w:val="24"/>
          <w:szCs w:val="24"/>
        </w:rPr>
      </w:pPr>
      <w:r w:rsidRPr="00491764">
        <w:rPr>
          <w:sz w:val="24"/>
          <w:szCs w:val="24"/>
        </w:rPr>
        <w:t xml:space="preserve">El citado acuerdo fue </w:t>
      </w:r>
      <w:r w:rsidRPr="00E06BE6">
        <w:rPr>
          <w:sz w:val="24"/>
          <w:szCs w:val="24"/>
        </w:rPr>
        <w:t xml:space="preserve">notificado a </w:t>
      </w:r>
      <w:r w:rsidRPr="00E06BE6">
        <w:rPr>
          <w:color w:val="000000"/>
          <w:sz w:val="24"/>
          <w:szCs w:val="24"/>
        </w:rPr>
        <w:t>C</w:t>
      </w:r>
      <w:r w:rsidR="00170357">
        <w:rPr>
          <w:color w:val="000000"/>
          <w:sz w:val="24"/>
          <w:szCs w:val="24"/>
        </w:rPr>
        <w:t>.</w:t>
      </w:r>
      <w:r w:rsidRPr="00E06BE6">
        <w:rPr>
          <w:color w:val="000000"/>
          <w:sz w:val="24"/>
          <w:szCs w:val="24"/>
        </w:rPr>
        <w:t>G</w:t>
      </w:r>
      <w:r w:rsidR="00170357">
        <w:rPr>
          <w:color w:val="000000"/>
          <w:sz w:val="24"/>
          <w:szCs w:val="24"/>
        </w:rPr>
        <w:t xml:space="preserve">, </w:t>
      </w:r>
      <w:r w:rsidRPr="00E06BE6">
        <w:rPr>
          <w:color w:val="000000"/>
          <w:sz w:val="24"/>
          <w:szCs w:val="24"/>
        </w:rPr>
        <w:t>S.A. el día 10 de diciembre de 2009 al fax 2</w:t>
      </w:r>
      <w:r w:rsidR="006F6856">
        <w:rPr>
          <w:color w:val="000000"/>
          <w:sz w:val="24"/>
          <w:szCs w:val="24"/>
        </w:rPr>
        <w:t>77</w:t>
      </w:r>
      <w:r w:rsidR="002E195B" w:rsidRPr="00E06BE6">
        <w:rPr>
          <w:color w:val="000000"/>
          <w:sz w:val="24"/>
          <w:szCs w:val="24"/>
        </w:rPr>
        <w:t>1</w:t>
      </w:r>
      <w:r w:rsidR="006F6856">
        <w:rPr>
          <w:color w:val="000000"/>
          <w:sz w:val="24"/>
          <w:szCs w:val="24"/>
        </w:rPr>
        <w:t>-0825.</w:t>
      </w:r>
      <w:r w:rsidR="006F6856" w:rsidRPr="00E06BE6">
        <w:rPr>
          <w:sz w:val="24"/>
          <w:szCs w:val="24"/>
        </w:rPr>
        <w:t xml:space="preserve"> </w:t>
      </w:r>
      <w:r w:rsidR="002E195B" w:rsidRPr="00E06BE6">
        <w:rPr>
          <w:sz w:val="24"/>
          <w:szCs w:val="24"/>
        </w:rPr>
        <w:t xml:space="preserve">(Ver folio 3 del expediente administrativo TAT-007-11)   </w:t>
      </w:r>
    </w:p>
    <w:p w:rsidR="00076E2E" w:rsidRPr="00491764" w:rsidRDefault="00076E2E" w:rsidP="00076E2E">
      <w:pPr>
        <w:jc w:val="both"/>
        <w:rPr>
          <w:sz w:val="24"/>
          <w:szCs w:val="24"/>
        </w:rPr>
      </w:pPr>
    </w:p>
    <w:p w:rsidR="00076E2E" w:rsidRPr="00491764" w:rsidRDefault="00076E2E" w:rsidP="00076E2E">
      <w:pPr>
        <w:jc w:val="both"/>
        <w:rPr>
          <w:color w:val="000000"/>
          <w:sz w:val="24"/>
          <w:szCs w:val="24"/>
        </w:rPr>
      </w:pPr>
      <w:r w:rsidRPr="00491764">
        <w:rPr>
          <w:b/>
          <w:color w:val="000000"/>
          <w:sz w:val="24"/>
          <w:szCs w:val="24"/>
        </w:rPr>
        <w:t>SEGUNDO.-</w:t>
      </w:r>
      <w:r w:rsidRPr="00491764">
        <w:rPr>
          <w:color w:val="000000"/>
          <w:sz w:val="24"/>
          <w:szCs w:val="24"/>
        </w:rPr>
        <w:t xml:space="preserve"> En el recurso de Apelación en Subsidio</w:t>
      </w:r>
      <w:r w:rsidR="002E195B">
        <w:rPr>
          <w:color w:val="000000"/>
          <w:sz w:val="24"/>
          <w:szCs w:val="24"/>
        </w:rPr>
        <w:t xml:space="preserve">, Incidente de </w:t>
      </w:r>
      <w:r w:rsidRPr="00491764">
        <w:rPr>
          <w:color w:val="000000"/>
          <w:sz w:val="24"/>
          <w:szCs w:val="24"/>
        </w:rPr>
        <w:t>Nulidad Absoluta</w:t>
      </w:r>
      <w:r w:rsidR="002E195B">
        <w:rPr>
          <w:color w:val="000000"/>
          <w:sz w:val="24"/>
          <w:szCs w:val="24"/>
        </w:rPr>
        <w:t xml:space="preserve"> y solicitud de suspensión</w:t>
      </w:r>
      <w:r w:rsidRPr="00491764">
        <w:rPr>
          <w:color w:val="000000"/>
          <w:sz w:val="24"/>
          <w:szCs w:val="24"/>
        </w:rPr>
        <w:t>, presentado por la C</w:t>
      </w:r>
      <w:r w:rsidR="00170357">
        <w:rPr>
          <w:color w:val="000000"/>
          <w:sz w:val="24"/>
          <w:szCs w:val="24"/>
        </w:rPr>
        <w:t>.</w:t>
      </w:r>
      <w:r w:rsidRPr="00491764">
        <w:rPr>
          <w:color w:val="000000"/>
          <w:sz w:val="24"/>
          <w:szCs w:val="24"/>
        </w:rPr>
        <w:t>G</w:t>
      </w:r>
      <w:r w:rsidR="00170357">
        <w:rPr>
          <w:color w:val="000000"/>
          <w:sz w:val="24"/>
          <w:szCs w:val="24"/>
        </w:rPr>
        <w:t>,</w:t>
      </w:r>
      <w:r w:rsidRPr="00491764">
        <w:rPr>
          <w:color w:val="000000"/>
          <w:sz w:val="24"/>
          <w:szCs w:val="24"/>
        </w:rPr>
        <w:t xml:space="preserve"> S.A. solicita:</w:t>
      </w:r>
    </w:p>
    <w:p w:rsidR="00076E2E" w:rsidRDefault="00076E2E" w:rsidP="00076E2E">
      <w:pPr>
        <w:jc w:val="both"/>
        <w:rPr>
          <w:color w:val="000000"/>
          <w:sz w:val="22"/>
          <w:szCs w:val="22"/>
        </w:rPr>
      </w:pPr>
    </w:p>
    <w:p w:rsidR="00076E2E" w:rsidRDefault="00076E2E" w:rsidP="00076E2E">
      <w:pPr>
        <w:ind w:left="851" w:right="851"/>
        <w:jc w:val="both"/>
        <w:rPr>
          <w:color w:val="000000"/>
          <w:sz w:val="22"/>
          <w:szCs w:val="22"/>
        </w:rPr>
      </w:pPr>
      <w:r>
        <w:rPr>
          <w:color w:val="000000"/>
          <w:sz w:val="22"/>
          <w:szCs w:val="22"/>
        </w:rPr>
        <w:t>“(...) a) Que se tengan por impuestas en tiempo y forma, consecuentemente, las presentes acciones recursivas e incidentales contra el precitado artículo 6.1 de la sesión ordinaria 78-2009;</w:t>
      </w:r>
    </w:p>
    <w:p w:rsidR="00076E2E" w:rsidRDefault="00076E2E" w:rsidP="00076E2E">
      <w:pPr>
        <w:ind w:left="851" w:right="851"/>
        <w:jc w:val="both"/>
        <w:rPr>
          <w:color w:val="000000"/>
          <w:sz w:val="22"/>
          <w:szCs w:val="22"/>
        </w:rPr>
      </w:pPr>
    </w:p>
    <w:p w:rsidR="00076E2E" w:rsidRDefault="00076E2E" w:rsidP="00076E2E">
      <w:pPr>
        <w:ind w:left="851" w:right="851"/>
        <w:jc w:val="both"/>
        <w:rPr>
          <w:color w:val="000000"/>
          <w:sz w:val="22"/>
          <w:szCs w:val="22"/>
        </w:rPr>
      </w:pPr>
      <w:r>
        <w:rPr>
          <w:color w:val="000000"/>
          <w:sz w:val="22"/>
          <w:szCs w:val="22"/>
        </w:rPr>
        <w:t>b) Que se admita el recurso de revocatoria (…) y en su defecto la apelación en subsidio se envíe para ante el tribunal Administrativo de Transporte;</w:t>
      </w:r>
    </w:p>
    <w:p w:rsidR="00076E2E" w:rsidRDefault="00076E2E" w:rsidP="00076E2E">
      <w:pPr>
        <w:ind w:left="851" w:right="851"/>
        <w:jc w:val="both"/>
        <w:rPr>
          <w:color w:val="000000"/>
          <w:sz w:val="22"/>
          <w:szCs w:val="22"/>
        </w:rPr>
      </w:pPr>
    </w:p>
    <w:p w:rsidR="00076E2E" w:rsidRDefault="00076E2E" w:rsidP="00076E2E">
      <w:pPr>
        <w:ind w:left="851" w:right="851"/>
        <w:jc w:val="both"/>
        <w:rPr>
          <w:color w:val="000000"/>
          <w:sz w:val="22"/>
          <w:szCs w:val="22"/>
        </w:rPr>
      </w:pPr>
      <w:r>
        <w:rPr>
          <w:color w:val="000000"/>
          <w:sz w:val="22"/>
          <w:szCs w:val="22"/>
        </w:rPr>
        <w:t>c) Que se admita la nulidad que por este medio formulo en contra del mencionado artículo 6.1 de la sesión ordinaria 78-2009;</w:t>
      </w:r>
    </w:p>
    <w:p w:rsidR="00076E2E" w:rsidRDefault="00076E2E" w:rsidP="00076E2E">
      <w:pPr>
        <w:ind w:left="851" w:right="851"/>
        <w:jc w:val="both"/>
        <w:rPr>
          <w:color w:val="000000"/>
          <w:sz w:val="22"/>
          <w:szCs w:val="22"/>
        </w:rPr>
      </w:pPr>
    </w:p>
    <w:p w:rsidR="00076E2E" w:rsidRDefault="00076E2E" w:rsidP="00076E2E">
      <w:pPr>
        <w:ind w:left="851" w:right="851"/>
        <w:jc w:val="both"/>
        <w:rPr>
          <w:color w:val="000000"/>
          <w:sz w:val="22"/>
          <w:szCs w:val="22"/>
        </w:rPr>
      </w:pPr>
      <w:r>
        <w:rPr>
          <w:color w:val="000000"/>
          <w:sz w:val="22"/>
          <w:szCs w:val="22"/>
        </w:rPr>
        <w:t>d) Que se suspendan los efectos del artículo 6.1 de sesión ordinaria 78-2009;</w:t>
      </w:r>
    </w:p>
    <w:p w:rsidR="00076E2E" w:rsidRDefault="00076E2E" w:rsidP="00076E2E">
      <w:pPr>
        <w:ind w:left="851" w:right="851"/>
        <w:jc w:val="both"/>
        <w:rPr>
          <w:color w:val="000000"/>
          <w:sz w:val="22"/>
          <w:szCs w:val="22"/>
        </w:rPr>
      </w:pPr>
    </w:p>
    <w:p w:rsidR="00076E2E" w:rsidRDefault="00076E2E" w:rsidP="00076E2E">
      <w:pPr>
        <w:ind w:left="851" w:right="851"/>
        <w:jc w:val="both"/>
        <w:rPr>
          <w:color w:val="000000"/>
          <w:sz w:val="22"/>
          <w:szCs w:val="22"/>
        </w:rPr>
      </w:pPr>
      <w:r>
        <w:rPr>
          <w:color w:val="000000"/>
          <w:sz w:val="22"/>
          <w:szCs w:val="22"/>
        </w:rPr>
        <w:t>e) Que se tenga la presente gestión, asimismo, como manifestación unívoca, expresa y clara del interés de mi representada en asumir la prestación del servicio en la ruta 683 en el marco de la sectorización y su sectorización debe aplicarse en todo el país dentro de la modernización del transporte.”</w:t>
      </w:r>
      <w:r w:rsidR="00E06BE6" w:rsidRPr="00E06BE6">
        <w:rPr>
          <w:color w:val="000000"/>
          <w:sz w:val="22"/>
          <w:szCs w:val="22"/>
        </w:rPr>
        <w:t xml:space="preserve"> (Ver folio 15 y 16 del expediente administrativo TAT-007-11)   </w:t>
      </w:r>
    </w:p>
    <w:p w:rsidR="00076E2E" w:rsidRPr="00E06BE6" w:rsidRDefault="00076E2E" w:rsidP="00076E2E">
      <w:pPr>
        <w:jc w:val="both"/>
        <w:rPr>
          <w:color w:val="000000"/>
          <w:sz w:val="22"/>
          <w:szCs w:val="22"/>
        </w:rPr>
      </w:pPr>
    </w:p>
    <w:p w:rsidR="00076E2E" w:rsidRPr="00491764" w:rsidRDefault="00076E2E" w:rsidP="00076E2E">
      <w:pPr>
        <w:jc w:val="both"/>
        <w:rPr>
          <w:b/>
          <w:color w:val="000000"/>
          <w:sz w:val="24"/>
          <w:szCs w:val="24"/>
        </w:rPr>
      </w:pPr>
    </w:p>
    <w:p w:rsidR="00076E2E" w:rsidRPr="00491764" w:rsidRDefault="00076E2E" w:rsidP="00076E2E">
      <w:pPr>
        <w:jc w:val="both"/>
        <w:rPr>
          <w:color w:val="000000"/>
          <w:sz w:val="24"/>
          <w:szCs w:val="24"/>
        </w:rPr>
      </w:pPr>
      <w:r w:rsidRPr="00491764">
        <w:rPr>
          <w:b/>
          <w:color w:val="000000"/>
          <w:sz w:val="24"/>
          <w:szCs w:val="24"/>
        </w:rPr>
        <w:t>TERCERO.-</w:t>
      </w:r>
      <w:r w:rsidRPr="00491764">
        <w:rPr>
          <w:color w:val="000000"/>
          <w:sz w:val="24"/>
          <w:szCs w:val="24"/>
        </w:rPr>
        <w:t xml:space="preserve"> La Junta Directiva del Consejo de Transporte Público acordó en el Artículo 6.8 de la Sesión Ordinaria 56-2010 del 17 de noviembre del 2010, lo siguiente:</w:t>
      </w:r>
    </w:p>
    <w:p w:rsidR="00076E2E" w:rsidRPr="00491764" w:rsidRDefault="00076E2E" w:rsidP="00076E2E">
      <w:pPr>
        <w:jc w:val="both"/>
        <w:rPr>
          <w:color w:val="000000"/>
          <w:sz w:val="24"/>
          <w:szCs w:val="24"/>
        </w:rPr>
      </w:pPr>
    </w:p>
    <w:p w:rsidR="00076E2E" w:rsidRDefault="00076E2E" w:rsidP="00076E2E">
      <w:pPr>
        <w:ind w:left="851" w:right="851"/>
        <w:jc w:val="both"/>
        <w:rPr>
          <w:color w:val="000000"/>
          <w:sz w:val="22"/>
          <w:szCs w:val="22"/>
        </w:rPr>
      </w:pPr>
      <w:r>
        <w:rPr>
          <w:color w:val="000000"/>
          <w:sz w:val="22"/>
          <w:szCs w:val="22"/>
        </w:rPr>
        <w:t xml:space="preserve">“(…) </w:t>
      </w:r>
      <w:r>
        <w:rPr>
          <w:b/>
          <w:color w:val="000000"/>
          <w:sz w:val="22"/>
          <w:szCs w:val="22"/>
        </w:rPr>
        <w:t xml:space="preserve">1. </w:t>
      </w:r>
      <w:r w:rsidRPr="00423029">
        <w:rPr>
          <w:color w:val="000000"/>
          <w:sz w:val="22"/>
          <w:szCs w:val="22"/>
        </w:rPr>
        <w:t xml:space="preserve">Rechazar </w:t>
      </w:r>
      <w:r>
        <w:rPr>
          <w:color w:val="000000"/>
          <w:sz w:val="22"/>
          <w:szCs w:val="22"/>
        </w:rPr>
        <w:t xml:space="preserve">por inadmisible el recurso de revocatoria y los incidentes de nulidad absoluta concomitante  y suspensión del acto administrativo interpuesto por el señor </w:t>
      </w:r>
      <w:r w:rsidR="00170357" w:rsidRPr="00170357">
        <w:rPr>
          <w:color w:val="000000"/>
          <w:sz w:val="22"/>
          <w:szCs w:val="22"/>
        </w:rPr>
        <w:t>G.F.S.</w:t>
      </w:r>
      <w:r w:rsidRPr="00170357">
        <w:rPr>
          <w:color w:val="000000"/>
          <w:sz w:val="22"/>
          <w:szCs w:val="22"/>
        </w:rPr>
        <w:t>,</w:t>
      </w:r>
      <w:r>
        <w:rPr>
          <w:color w:val="000000"/>
          <w:sz w:val="22"/>
          <w:szCs w:val="22"/>
        </w:rPr>
        <w:t xml:space="preserve"> en representación de Empresa G</w:t>
      </w:r>
      <w:r w:rsidR="00170357">
        <w:rPr>
          <w:color w:val="000000"/>
          <w:sz w:val="22"/>
          <w:szCs w:val="22"/>
        </w:rPr>
        <w:t>,</w:t>
      </w:r>
      <w:r>
        <w:rPr>
          <w:color w:val="000000"/>
          <w:sz w:val="22"/>
          <w:szCs w:val="22"/>
        </w:rPr>
        <w:t xml:space="preserve"> S.A. contra el acuerdo adoptado en el 6.1</w:t>
      </w:r>
      <w:r w:rsidRPr="001E41F1">
        <w:rPr>
          <w:color w:val="000000"/>
          <w:sz w:val="22"/>
          <w:szCs w:val="22"/>
        </w:rPr>
        <w:t xml:space="preserve"> de la Sesión Ordinaria </w:t>
      </w:r>
      <w:r>
        <w:rPr>
          <w:color w:val="000000"/>
          <w:sz w:val="22"/>
          <w:szCs w:val="22"/>
        </w:rPr>
        <w:t>78-2009</w:t>
      </w:r>
      <w:r w:rsidRPr="001E41F1">
        <w:rPr>
          <w:color w:val="000000"/>
          <w:sz w:val="22"/>
          <w:szCs w:val="22"/>
        </w:rPr>
        <w:t xml:space="preserve"> del 2</w:t>
      </w:r>
      <w:r>
        <w:rPr>
          <w:color w:val="000000"/>
          <w:sz w:val="22"/>
          <w:szCs w:val="22"/>
        </w:rPr>
        <w:t>4</w:t>
      </w:r>
      <w:r w:rsidRPr="001E41F1">
        <w:rPr>
          <w:color w:val="000000"/>
          <w:sz w:val="22"/>
          <w:szCs w:val="22"/>
        </w:rPr>
        <w:t xml:space="preserve"> de </w:t>
      </w:r>
      <w:r>
        <w:rPr>
          <w:color w:val="000000"/>
          <w:sz w:val="22"/>
          <w:szCs w:val="22"/>
        </w:rPr>
        <w:t>noviembre del 2009 de la Junta Directiva de este Consejo, de conformidad con lo dispuesto en el artículo 64 de la Ley General de la Administración Pública.</w:t>
      </w:r>
    </w:p>
    <w:p w:rsidR="00076E2E" w:rsidRDefault="00076E2E" w:rsidP="00076E2E">
      <w:pPr>
        <w:ind w:left="851" w:right="851"/>
        <w:jc w:val="both"/>
        <w:rPr>
          <w:color w:val="000000"/>
          <w:sz w:val="22"/>
          <w:szCs w:val="22"/>
        </w:rPr>
      </w:pPr>
    </w:p>
    <w:p w:rsidR="00076E2E" w:rsidRPr="00423029" w:rsidRDefault="00076E2E" w:rsidP="00076E2E">
      <w:pPr>
        <w:ind w:left="851" w:right="851"/>
        <w:jc w:val="both"/>
        <w:rPr>
          <w:color w:val="000000"/>
          <w:sz w:val="22"/>
          <w:szCs w:val="22"/>
        </w:rPr>
      </w:pPr>
      <w:r>
        <w:rPr>
          <w:b/>
          <w:color w:val="000000"/>
          <w:sz w:val="22"/>
          <w:szCs w:val="22"/>
        </w:rPr>
        <w:t xml:space="preserve">2. </w:t>
      </w:r>
      <w:r>
        <w:rPr>
          <w:color w:val="000000"/>
          <w:sz w:val="22"/>
          <w:szCs w:val="22"/>
        </w:rPr>
        <w:t>Elevar a conocimiento del Tribunal Administrativo de Transporte el recurso presentado (…)” (</w:t>
      </w:r>
      <w:r w:rsidR="00E06BE6">
        <w:rPr>
          <w:color w:val="000000"/>
          <w:sz w:val="22"/>
          <w:szCs w:val="22"/>
        </w:rPr>
        <w:t xml:space="preserve">Ver </w:t>
      </w:r>
      <w:r>
        <w:rPr>
          <w:color w:val="000000"/>
          <w:sz w:val="22"/>
          <w:szCs w:val="22"/>
        </w:rPr>
        <w:t>folio33 vuelto del expediente administrativo)</w:t>
      </w:r>
    </w:p>
    <w:p w:rsidR="00076E2E" w:rsidRPr="00491764" w:rsidRDefault="00076E2E" w:rsidP="00076E2E">
      <w:pPr>
        <w:jc w:val="both"/>
        <w:rPr>
          <w:color w:val="000000"/>
          <w:sz w:val="24"/>
          <w:szCs w:val="24"/>
        </w:rPr>
      </w:pPr>
    </w:p>
    <w:p w:rsidR="00076E2E" w:rsidRPr="00491764" w:rsidRDefault="00076E2E" w:rsidP="00076E2E">
      <w:pPr>
        <w:jc w:val="both"/>
        <w:rPr>
          <w:color w:val="000000"/>
          <w:sz w:val="24"/>
          <w:szCs w:val="24"/>
        </w:rPr>
      </w:pPr>
      <w:r w:rsidRPr="00491764">
        <w:rPr>
          <w:color w:val="000000"/>
          <w:sz w:val="24"/>
          <w:szCs w:val="24"/>
        </w:rPr>
        <w:t>Declara el Consejo la inadmisibilidad del recurso de revocatoria y sus incidencias debido a la no presentación de la certificación de estar al día con el pago del canon correspondiente al año 2010, solicitado el día 1 de julio de 2010.</w:t>
      </w:r>
    </w:p>
    <w:p w:rsidR="00076E2E" w:rsidRPr="00491764" w:rsidRDefault="00076E2E" w:rsidP="00076E2E">
      <w:pPr>
        <w:jc w:val="both"/>
        <w:rPr>
          <w:b/>
          <w:color w:val="000000"/>
          <w:sz w:val="24"/>
          <w:szCs w:val="24"/>
        </w:rPr>
      </w:pPr>
    </w:p>
    <w:p w:rsidR="00076E2E" w:rsidRDefault="00076E2E" w:rsidP="00076E2E">
      <w:pPr>
        <w:jc w:val="both"/>
        <w:rPr>
          <w:b/>
          <w:color w:val="000000"/>
          <w:sz w:val="24"/>
          <w:szCs w:val="24"/>
        </w:rPr>
      </w:pPr>
    </w:p>
    <w:p w:rsidR="00076E2E" w:rsidRPr="00491764" w:rsidRDefault="00076E2E" w:rsidP="00076E2E">
      <w:pPr>
        <w:jc w:val="both"/>
        <w:rPr>
          <w:color w:val="000000"/>
          <w:sz w:val="24"/>
          <w:szCs w:val="24"/>
        </w:rPr>
      </w:pPr>
      <w:r w:rsidRPr="00491764">
        <w:rPr>
          <w:b/>
          <w:color w:val="000000"/>
          <w:sz w:val="24"/>
          <w:szCs w:val="24"/>
        </w:rPr>
        <w:t xml:space="preserve">CUARTO.- </w:t>
      </w:r>
      <w:r w:rsidRPr="00491764">
        <w:rPr>
          <w:color w:val="000000"/>
          <w:sz w:val="24"/>
          <w:szCs w:val="24"/>
        </w:rPr>
        <w:t>En los procedimientos  seguidos se han observado los términos y prescripciones legales.</w:t>
      </w:r>
    </w:p>
    <w:p w:rsidR="00076E2E" w:rsidRPr="00491764" w:rsidRDefault="00076E2E" w:rsidP="00076E2E">
      <w:pPr>
        <w:rPr>
          <w:color w:val="000000"/>
          <w:sz w:val="24"/>
          <w:szCs w:val="24"/>
        </w:rPr>
      </w:pPr>
    </w:p>
    <w:p w:rsidR="00076E2E" w:rsidRPr="00491764" w:rsidRDefault="00076E2E" w:rsidP="00076E2E">
      <w:pPr>
        <w:rPr>
          <w:color w:val="000000"/>
          <w:sz w:val="24"/>
          <w:szCs w:val="24"/>
        </w:rPr>
      </w:pPr>
    </w:p>
    <w:p w:rsidR="00076E2E" w:rsidRDefault="00076E2E" w:rsidP="00076E2E">
      <w:pPr>
        <w:rPr>
          <w:b/>
          <w:color w:val="000000"/>
          <w:sz w:val="24"/>
          <w:szCs w:val="24"/>
        </w:rPr>
      </w:pPr>
    </w:p>
    <w:p w:rsidR="00076E2E" w:rsidRPr="00491764" w:rsidRDefault="00076E2E" w:rsidP="00076E2E">
      <w:pPr>
        <w:rPr>
          <w:b/>
          <w:sz w:val="24"/>
          <w:szCs w:val="24"/>
        </w:rPr>
      </w:pPr>
      <w:r w:rsidRPr="00491764">
        <w:rPr>
          <w:b/>
          <w:color w:val="000000"/>
          <w:sz w:val="24"/>
          <w:szCs w:val="24"/>
        </w:rPr>
        <w:t>Redacta el Juez Portuguez Méndez:</w:t>
      </w:r>
    </w:p>
    <w:p w:rsidR="00076E2E" w:rsidRPr="00491764" w:rsidRDefault="00076E2E" w:rsidP="00076E2E">
      <w:pPr>
        <w:rPr>
          <w:sz w:val="24"/>
          <w:szCs w:val="24"/>
        </w:rPr>
      </w:pPr>
    </w:p>
    <w:p w:rsidR="00076E2E" w:rsidRDefault="00076E2E" w:rsidP="00076E2E">
      <w:pPr>
        <w:jc w:val="center"/>
        <w:rPr>
          <w:b/>
          <w:color w:val="000000"/>
          <w:sz w:val="24"/>
          <w:szCs w:val="24"/>
          <w:lang w:val="es-MX"/>
        </w:rPr>
      </w:pPr>
    </w:p>
    <w:p w:rsidR="00076E2E" w:rsidRPr="00491764" w:rsidRDefault="00076E2E" w:rsidP="00076E2E">
      <w:pPr>
        <w:jc w:val="center"/>
        <w:rPr>
          <w:b/>
          <w:color w:val="000000"/>
          <w:sz w:val="24"/>
          <w:szCs w:val="24"/>
          <w:lang w:val="es-MX"/>
        </w:rPr>
      </w:pPr>
      <w:r w:rsidRPr="00491764">
        <w:rPr>
          <w:b/>
          <w:color w:val="000000"/>
          <w:sz w:val="24"/>
          <w:szCs w:val="24"/>
          <w:lang w:val="es-MX"/>
        </w:rPr>
        <w:t>CONSIDERANDO</w:t>
      </w:r>
    </w:p>
    <w:p w:rsidR="00076E2E" w:rsidRDefault="00076E2E" w:rsidP="00076E2E">
      <w:pPr>
        <w:rPr>
          <w:b/>
          <w:color w:val="000000"/>
          <w:sz w:val="24"/>
          <w:szCs w:val="24"/>
          <w:lang w:val="es-MX"/>
        </w:rPr>
      </w:pPr>
    </w:p>
    <w:p w:rsidR="00076E2E" w:rsidRPr="00491764" w:rsidRDefault="00076E2E" w:rsidP="00076E2E">
      <w:pPr>
        <w:rPr>
          <w:b/>
          <w:color w:val="000000"/>
          <w:sz w:val="24"/>
          <w:szCs w:val="24"/>
          <w:lang w:val="es-MX"/>
        </w:rPr>
      </w:pPr>
    </w:p>
    <w:p w:rsidR="00076E2E" w:rsidRPr="00491764" w:rsidRDefault="00076E2E" w:rsidP="00076E2E">
      <w:pPr>
        <w:pStyle w:val="Prrafodelista"/>
        <w:spacing w:after="120"/>
        <w:ind w:left="0"/>
        <w:jc w:val="both"/>
        <w:rPr>
          <w:color w:val="000000"/>
        </w:rPr>
      </w:pPr>
      <w:r w:rsidRPr="00491764">
        <w:rPr>
          <w:b/>
          <w:iCs/>
          <w:color w:val="000000"/>
        </w:rPr>
        <w:t>1.</w:t>
      </w:r>
      <w:r w:rsidRPr="00491764">
        <w:rPr>
          <w:b/>
          <w:iCs/>
          <w:color w:val="000000"/>
        </w:rPr>
        <w:tab/>
        <w:t>SOBRE LA COMPETENCIA.</w:t>
      </w:r>
      <w:r w:rsidRPr="00491764">
        <w:rPr>
          <w:b/>
          <w:color w:val="000000"/>
          <w:lang w:val="es-MX"/>
        </w:rPr>
        <w:t xml:space="preserve"> </w:t>
      </w:r>
      <w:r w:rsidRPr="00491764">
        <w:rPr>
          <w:color w:val="000000"/>
        </w:rPr>
        <w:t>El Tribunal Administrativo de Transporte es el competente para conocer y resolver el presente recurso de apelación de conformidad con el artículo 22 de la Ley Reguladora del Servicio Público de Transporte Remunerado de Personas en Vehículos en la Modalidad de Taxi, N. 7969 del 22 de diciembre de 1999.</w:t>
      </w:r>
    </w:p>
    <w:p w:rsidR="00076E2E" w:rsidRDefault="00076E2E" w:rsidP="00076E2E">
      <w:pPr>
        <w:pStyle w:val="Prrafodelista"/>
        <w:spacing w:after="120"/>
        <w:ind w:left="426"/>
        <w:jc w:val="both"/>
        <w:rPr>
          <w:color w:val="000000"/>
        </w:rPr>
      </w:pPr>
    </w:p>
    <w:p w:rsidR="00076E2E" w:rsidRPr="00491764" w:rsidRDefault="00076E2E" w:rsidP="00076E2E">
      <w:pPr>
        <w:pStyle w:val="Prrafodelista"/>
        <w:spacing w:after="120"/>
        <w:ind w:left="426"/>
        <w:jc w:val="both"/>
        <w:rPr>
          <w:color w:val="000000"/>
        </w:rPr>
      </w:pPr>
    </w:p>
    <w:p w:rsidR="00076E2E" w:rsidRPr="00491764" w:rsidRDefault="00076E2E" w:rsidP="00076E2E">
      <w:pPr>
        <w:pStyle w:val="Prrafodelista"/>
        <w:ind w:left="0"/>
        <w:jc w:val="both"/>
      </w:pPr>
      <w:r w:rsidRPr="00491764">
        <w:rPr>
          <w:b/>
        </w:rPr>
        <w:lastRenderedPageBreak/>
        <w:t>2.</w:t>
      </w:r>
      <w:r w:rsidRPr="00491764">
        <w:rPr>
          <w:b/>
        </w:rPr>
        <w:tab/>
        <w:t>ANÁLISIS DE ADMISIBILIDAD.</w:t>
      </w:r>
      <w:r w:rsidRPr="00491764">
        <w:t xml:space="preserve"> </w:t>
      </w:r>
      <w:r w:rsidRPr="00491764">
        <w:rPr>
          <w:b/>
          <w:u w:val="single"/>
        </w:rPr>
        <w:t>En cuanto a la Legitimación</w:t>
      </w:r>
      <w:r w:rsidRPr="00491764">
        <w:rPr>
          <w:b/>
        </w:rPr>
        <w:t xml:space="preserve">: </w:t>
      </w:r>
      <w:r w:rsidRPr="00491764">
        <w:t xml:space="preserve">De conformidad con lo dispuesto en el artículo 11 del la ley 7969 “Ley Reguladora del Servicio Público de Transporte Remunerado de Personas en Vehículos en la Modalidad de Taxi”, el recurrente se encuentra legitimado para este acto. </w:t>
      </w:r>
      <w:r w:rsidRPr="00491764">
        <w:rPr>
          <w:b/>
          <w:iCs/>
          <w:u w:val="single"/>
        </w:rPr>
        <w:t>En cuanto al plazo</w:t>
      </w:r>
      <w:r w:rsidRPr="00491764">
        <w:rPr>
          <w:b/>
          <w:iCs/>
        </w:rPr>
        <w:t xml:space="preserve">: </w:t>
      </w:r>
      <w:r w:rsidRPr="00491764">
        <w:rPr>
          <w:iCs/>
          <w:color w:val="000000"/>
        </w:rPr>
        <w:t xml:space="preserve">El recurrente cumple en presentar su acción recursiva dentro del plazo </w:t>
      </w:r>
      <w:r w:rsidR="00EA25A3">
        <w:rPr>
          <w:iCs/>
          <w:color w:val="000000"/>
        </w:rPr>
        <w:t xml:space="preserve">de cinco días </w:t>
      </w:r>
      <w:r w:rsidRPr="00491764">
        <w:rPr>
          <w:iCs/>
          <w:color w:val="000000"/>
        </w:rPr>
        <w:t>establecido por el artículo 11 de la L</w:t>
      </w:r>
      <w:r w:rsidRPr="00491764">
        <w:t>ey N. 7969 “Ley Reguladora del Servicio Público de Transporte Remunerado de Personas en Vehículos en la Modalidad de Taxi”.</w:t>
      </w:r>
    </w:p>
    <w:p w:rsidR="00076E2E" w:rsidRDefault="00076E2E" w:rsidP="00076E2E">
      <w:pPr>
        <w:pStyle w:val="Prrafodelista"/>
        <w:ind w:left="0"/>
        <w:jc w:val="both"/>
        <w:rPr>
          <w:iCs/>
        </w:rPr>
      </w:pPr>
    </w:p>
    <w:p w:rsidR="00076E2E" w:rsidRPr="00491764" w:rsidRDefault="00076E2E" w:rsidP="00076E2E">
      <w:pPr>
        <w:pStyle w:val="Prrafodelista"/>
        <w:ind w:left="0"/>
        <w:jc w:val="both"/>
        <w:rPr>
          <w:iCs/>
        </w:rPr>
      </w:pPr>
    </w:p>
    <w:p w:rsidR="00076E2E" w:rsidRPr="00491764" w:rsidRDefault="00076E2E" w:rsidP="00076E2E">
      <w:pPr>
        <w:pStyle w:val="Prrafodelista"/>
        <w:ind w:left="0"/>
        <w:jc w:val="both"/>
        <w:rPr>
          <w:iCs/>
        </w:rPr>
      </w:pPr>
      <w:r w:rsidRPr="00491764">
        <w:rPr>
          <w:b/>
          <w:iCs/>
          <w:color w:val="000000"/>
        </w:rPr>
        <w:t>3.</w:t>
      </w:r>
      <w:r w:rsidRPr="00491764">
        <w:rPr>
          <w:b/>
          <w:iCs/>
          <w:color w:val="000000"/>
        </w:rPr>
        <w:tab/>
        <w:t>SOBRE LOS HECHO</w:t>
      </w:r>
      <w:r w:rsidR="009B3019">
        <w:rPr>
          <w:b/>
          <w:iCs/>
          <w:color w:val="000000"/>
        </w:rPr>
        <w:t>S</w:t>
      </w:r>
      <w:r w:rsidRPr="00491764">
        <w:rPr>
          <w:b/>
          <w:iCs/>
          <w:color w:val="000000"/>
        </w:rPr>
        <w:t xml:space="preserve"> PROBADOS.</w:t>
      </w:r>
      <w:r w:rsidRPr="00491764">
        <w:rPr>
          <w:iCs/>
        </w:rPr>
        <w:t xml:space="preserve"> De importancia para la decisión de este asunto, se estiman como debidamente demostrados los siguientes hechos:</w:t>
      </w:r>
    </w:p>
    <w:p w:rsidR="00076E2E" w:rsidRPr="00491764" w:rsidRDefault="00076E2E" w:rsidP="00076E2E">
      <w:pPr>
        <w:pStyle w:val="Prrafodelista"/>
        <w:ind w:left="0"/>
        <w:jc w:val="both"/>
        <w:rPr>
          <w:iCs/>
        </w:rPr>
      </w:pPr>
      <w:r w:rsidRPr="00491764">
        <w:rPr>
          <w:b/>
          <w:iCs/>
          <w:color w:val="000000"/>
        </w:rPr>
        <w:t>A)</w:t>
      </w:r>
      <w:r w:rsidRPr="00491764">
        <w:rPr>
          <w:iCs/>
          <w:color w:val="000000"/>
        </w:rPr>
        <w:t xml:space="preserve"> Que el recurrente solicitó la fusión a su concesión sobre la Ruta 607, el permiso </w:t>
      </w:r>
      <w:r w:rsidRPr="00491764">
        <w:rPr>
          <w:color w:val="000000"/>
        </w:rPr>
        <w:t xml:space="preserve">de la Ruta 683 que perteneció en vida al ahora difunto Rufino Segura Jiménez. </w:t>
      </w:r>
      <w:r w:rsidRPr="00491764">
        <w:rPr>
          <w:b/>
          <w:color w:val="000000"/>
        </w:rPr>
        <w:t xml:space="preserve">  B)</w:t>
      </w:r>
      <w:r w:rsidRPr="00491764">
        <w:rPr>
          <w:color w:val="000000"/>
        </w:rPr>
        <w:t xml:space="preserve"> Que el Consejo de Transporte Público canceló el permiso sobre la ruta 683 y lo otorgó a la empresa H</w:t>
      </w:r>
      <w:r w:rsidR="00170357">
        <w:rPr>
          <w:color w:val="000000"/>
        </w:rPr>
        <w:t>.</w:t>
      </w:r>
      <w:r w:rsidRPr="00491764">
        <w:rPr>
          <w:color w:val="000000"/>
        </w:rPr>
        <w:t>M</w:t>
      </w:r>
      <w:r w:rsidR="00170357">
        <w:rPr>
          <w:color w:val="000000"/>
        </w:rPr>
        <w:t xml:space="preserve">, </w:t>
      </w:r>
      <w:r w:rsidRPr="00491764">
        <w:rPr>
          <w:color w:val="000000"/>
        </w:rPr>
        <w:t xml:space="preserve">S.A., de conformidad con el informe técnico </w:t>
      </w:r>
      <w:r w:rsidRPr="00491764">
        <w:rPr>
          <w:b/>
          <w:color w:val="000000"/>
        </w:rPr>
        <w:t xml:space="preserve">DING-09-1568 </w:t>
      </w:r>
      <w:r w:rsidRPr="00491764">
        <w:rPr>
          <w:color w:val="000000"/>
        </w:rPr>
        <w:t xml:space="preserve">del departamento de Ingeniería del Consejo de Transporte Público, bajo las condiciones establecidas en el </w:t>
      </w:r>
      <w:r w:rsidR="00D56A64" w:rsidRPr="00491764">
        <w:rPr>
          <w:color w:val="000000"/>
        </w:rPr>
        <w:t xml:space="preserve">Artículo </w:t>
      </w:r>
      <w:r w:rsidRPr="00491764">
        <w:rPr>
          <w:color w:val="000000"/>
        </w:rPr>
        <w:t xml:space="preserve">6.1. </w:t>
      </w:r>
      <w:proofErr w:type="gramStart"/>
      <w:r w:rsidRPr="00491764">
        <w:rPr>
          <w:color w:val="000000"/>
        </w:rPr>
        <w:t>de</w:t>
      </w:r>
      <w:proofErr w:type="gramEnd"/>
      <w:r w:rsidRPr="00491764">
        <w:rPr>
          <w:color w:val="000000"/>
        </w:rPr>
        <w:t xml:space="preserve"> la Sesión Ordinaria 78-2009 del 24 de noviembre de 2009, y en ese mismo acuerdo denegó la petición de fusión solicitada por G, S.A.   </w:t>
      </w:r>
      <w:r w:rsidRPr="00491764">
        <w:rPr>
          <w:b/>
          <w:color w:val="000000"/>
        </w:rPr>
        <w:t>C)</w:t>
      </w:r>
      <w:r w:rsidRPr="00491764">
        <w:rPr>
          <w:color w:val="000000"/>
        </w:rPr>
        <w:t xml:space="preserve"> Que la recurrente presenta Recurso de Revocatoria con Apelación en Subsidio e Incidente de Nulidad Absoluta, y suspensión del acuerdo 6.1 de la Sesión Ordinaria 78-2009 del 24 de noviembre de 2009, y alega con manifestaciones de carácter de denuncia sobre supuesta competencia ruinosa y desleal a su representada, sin incorporar informe técnico alguno, que avale su dicho. </w:t>
      </w:r>
      <w:r w:rsidRPr="00491764">
        <w:rPr>
          <w:b/>
          <w:color w:val="000000"/>
        </w:rPr>
        <w:t>D)</w:t>
      </w:r>
      <w:r w:rsidRPr="00491764">
        <w:rPr>
          <w:color w:val="000000"/>
        </w:rPr>
        <w:t xml:space="preserve"> El Consejo de Transporte Público no conoce el recurso de revocatoria, por cuestiones de forma referidas a la falta de presentación de la certificación de estar al día con los cánones, en el Artículo 6.8 de </w:t>
      </w:r>
      <w:r w:rsidR="009B3019">
        <w:rPr>
          <w:color w:val="000000"/>
        </w:rPr>
        <w:t>la Sesión Ordinaria 56-2010 de 1</w:t>
      </w:r>
      <w:r w:rsidRPr="00491764">
        <w:rPr>
          <w:color w:val="000000"/>
        </w:rPr>
        <w:t xml:space="preserve">7 de noviembre de 2010, celebrada por la junta Directiva del Consejo de Transporte Público.  </w:t>
      </w:r>
    </w:p>
    <w:p w:rsidR="00076E2E" w:rsidRDefault="00076E2E" w:rsidP="00076E2E">
      <w:pPr>
        <w:jc w:val="both"/>
        <w:rPr>
          <w:iCs/>
          <w:sz w:val="24"/>
          <w:szCs w:val="24"/>
        </w:rPr>
      </w:pPr>
    </w:p>
    <w:p w:rsidR="00076E2E" w:rsidRPr="00491764" w:rsidRDefault="00076E2E" w:rsidP="00076E2E">
      <w:pPr>
        <w:jc w:val="both"/>
        <w:rPr>
          <w:iCs/>
          <w:sz w:val="24"/>
          <w:szCs w:val="24"/>
        </w:rPr>
      </w:pPr>
    </w:p>
    <w:p w:rsidR="00076E2E" w:rsidRPr="00491764" w:rsidRDefault="00076E2E" w:rsidP="00076E2E">
      <w:pPr>
        <w:jc w:val="both"/>
        <w:rPr>
          <w:iCs/>
          <w:sz w:val="24"/>
          <w:szCs w:val="24"/>
        </w:rPr>
      </w:pPr>
      <w:r w:rsidRPr="00491764">
        <w:rPr>
          <w:b/>
          <w:iCs/>
          <w:color w:val="000000"/>
          <w:sz w:val="24"/>
          <w:szCs w:val="24"/>
        </w:rPr>
        <w:t>4.</w:t>
      </w:r>
      <w:r w:rsidRPr="00491764">
        <w:rPr>
          <w:b/>
          <w:iCs/>
          <w:color w:val="000000"/>
          <w:sz w:val="24"/>
          <w:szCs w:val="24"/>
        </w:rPr>
        <w:tab/>
        <w:t xml:space="preserve">HECHOS NO PROBADOS.  </w:t>
      </w:r>
      <w:r w:rsidRPr="00491764">
        <w:rPr>
          <w:iCs/>
          <w:sz w:val="24"/>
          <w:szCs w:val="24"/>
        </w:rPr>
        <w:t>Ninguno de importancia para la resolución del presente caso.</w:t>
      </w:r>
    </w:p>
    <w:p w:rsidR="00076E2E" w:rsidRDefault="00076E2E" w:rsidP="00076E2E">
      <w:pPr>
        <w:jc w:val="both"/>
        <w:rPr>
          <w:iCs/>
          <w:sz w:val="24"/>
          <w:szCs w:val="24"/>
        </w:rPr>
      </w:pPr>
    </w:p>
    <w:p w:rsidR="00076E2E" w:rsidRPr="00491764" w:rsidRDefault="00076E2E" w:rsidP="00076E2E">
      <w:pPr>
        <w:jc w:val="both"/>
        <w:rPr>
          <w:iCs/>
          <w:sz w:val="24"/>
          <w:szCs w:val="24"/>
        </w:rPr>
      </w:pPr>
    </w:p>
    <w:p w:rsidR="00076E2E" w:rsidRPr="00491764" w:rsidRDefault="00076E2E" w:rsidP="00076E2E">
      <w:pPr>
        <w:jc w:val="both"/>
        <w:rPr>
          <w:iCs/>
          <w:sz w:val="24"/>
          <w:szCs w:val="24"/>
        </w:rPr>
      </w:pPr>
      <w:r w:rsidRPr="00491764">
        <w:rPr>
          <w:b/>
          <w:iCs/>
          <w:sz w:val="24"/>
          <w:szCs w:val="24"/>
        </w:rPr>
        <w:t>5.</w:t>
      </w:r>
      <w:r w:rsidRPr="00491764">
        <w:rPr>
          <w:b/>
          <w:iCs/>
          <w:sz w:val="24"/>
          <w:szCs w:val="24"/>
        </w:rPr>
        <w:tab/>
        <w:t xml:space="preserve">ANÁLISIS SOBRE EL FONDO.  </w:t>
      </w:r>
      <w:r w:rsidRPr="00491764">
        <w:rPr>
          <w:iCs/>
          <w:sz w:val="24"/>
          <w:szCs w:val="24"/>
        </w:rPr>
        <w:t>Una vez visto</w:t>
      </w:r>
      <w:r w:rsidR="00AF0EA8">
        <w:rPr>
          <w:iCs/>
          <w:sz w:val="24"/>
          <w:szCs w:val="24"/>
        </w:rPr>
        <w:t>s</w:t>
      </w:r>
      <w:r w:rsidRPr="00491764">
        <w:rPr>
          <w:iCs/>
          <w:sz w:val="24"/>
          <w:szCs w:val="24"/>
        </w:rPr>
        <w:t xml:space="preserve"> los alegatos de la recurrente y los contenidos del acuerdo del </w:t>
      </w:r>
      <w:r w:rsidRPr="00491764">
        <w:rPr>
          <w:color w:val="000000"/>
          <w:sz w:val="24"/>
          <w:szCs w:val="24"/>
        </w:rPr>
        <w:t>Consejo de Transporte Público</w:t>
      </w:r>
      <w:r w:rsidRPr="00491764">
        <w:rPr>
          <w:iCs/>
          <w:sz w:val="24"/>
          <w:szCs w:val="24"/>
        </w:rPr>
        <w:t>, el Tribunal entra a conocer dos temas que hacen referencia a la existencia de violación de sus derechos procesales y de los  derechos subjetivos de la recurrente.</w:t>
      </w:r>
    </w:p>
    <w:p w:rsidR="00076E2E" w:rsidRDefault="00076E2E" w:rsidP="00076E2E">
      <w:pPr>
        <w:jc w:val="both"/>
        <w:rPr>
          <w:iCs/>
          <w:sz w:val="24"/>
          <w:szCs w:val="24"/>
        </w:rPr>
      </w:pPr>
    </w:p>
    <w:p w:rsidR="00076E2E" w:rsidRDefault="00076E2E" w:rsidP="00076E2E">
      <w:pPr>
        <w:jc w:val="both"/>
        <w:rPr>
          <w:iCs/>
          <w:sz w:val="24"/>
          <w:szCs w:val="24"/>
        </w:rPr>
      </w:pPr>
      <w:r w:rsidRPr="006F7447">
        <w:rPr>
          <w:b/>
          <w:iCs/>
          <w:sz w:val="24"/>
          <w:szCs w:val="24"/>
        </w:rPr>
        <w:t>5.1.</w:t>
      </w:r>
      <w:r>
        <w:rPr>
          <w:b/>
          <w:iCs/>
          <w:sz w:val="24"/>
          <w:szCs w:val="24"/>
        </w:rPr>
        <w:t xml:space="preserve"> </w:t>
      </w:r>
      <w:r>
        <w:rPr>
          <w:iCs/>
          <w:sz w:val="24"/>
          <w:szCs w:val="24"/>
        </w:rPr>
        <w:t xml:space="preserve"> </w:t>
      </w:r>
      <w:r w:rsidRPr="006F7447">
        <w:rPr>
          <w:b/>
          <w:iCs/>
          <w:sz w:val="24"/>
          <w:szCs w:val="24"/>
          <w:u w:val="single"/>
        </w:rPr>
        <w:t>Derechos procesales</w:t>
      </w:r>
      <w:r>
        <w:rPr>
          <w:b/>
          <w:iCs/>
          <w:sz w:val="24"/>
          <w:szCs w:val="24"/>
          <w:u w:val="single"/>
        </w:rPr>
        <w:t>.</w:t>
      </w:r>
      <w:r w:rsidRPr="005B529D">
        <w:rPr>
          <w:b/>
          <w:iCs/>
          <w:sz w:val="24"/>
          <w:szCs w:val="24"/>
        </w:rPr>
        <w:t xml:space="preserve"> </w:t>
      </w:r>
      <w:r w:rsidR="005B529D">
        <w:rPr>
          <w:iCs/>
          <w:sz w:val="24"/>
          <w:szCs w:val="24"/>
        </w:rPr>
        <w:t xml:space="preserve"> </w:t>
      </w:r>
      <w:r>
        <w:rPr>
          <w:iCs/>
          <w:sz w:val="24"/>
          <w:szCs w:val="24"/>
        </w:rPr>
        <w:t xml:space="preserve">El Consejo de Transporte Público rechaza el conocimiento de la revocatoria, en razón de la no presentación por parte de la recurrente </w:t>
      </w:r>
      <w:r w:rsidR="005B529D">
        <w:rPr>
          <w:iCs/>
          <w:sz w:val="24"/>
          <w:szCs w:val="24"/>
        </w:rPr>
        <w:t xml:space="preserve">de </w:t>
      </w:r>
      <w:r>
        <w:rPr>
          <w:iCs/>
          <w:sz w:val="24"/>
          <w:szCs w:val="24"/>
        </w:rPr>
        <w:t xml:space="preserve">la certificación de estar al día con los cánones, a pesar de haberle notificado a la recurrente su presentación por medio </w:t>
      </w:r>
      <w:r w:rsidR="005B529D">
        <w:rPr>
          <w:iCs/>
          <w:sz w:val="24"/>
          <w:szCs w:val="24"/>
        </w:rPr>
        <w:t>del oficio número DAJ-20</w:t>
      </w:r>
      <w:r>
        <w:rPr>
          <w:iCs/>
          <w:sz w:val="24"/>
          <w:szCs w:val="24"/>
        </w:rPr>
        <w:t xml:space="preserve">102031 de la Dirección de Asuntos Jurídicos del Consejo de Transporte Público, el que determina un plazo de 10 días hábiles, los cuales transcurrieron sin su cumplimiento o recurso alguno hasta el advenimiento del plazo. </w:t>
      </w:r>
    </w:p>
    <w:p w:rsidR="00076E2E" w:rsidRDefault="00076E2E" w:rsidP="00076E2E">
      <w:pPr>
        <w:jc w:val="both"/>
        <w:rPr>
          <w:iCs/>
          <w:sz w:val="24"/>
          <w:szCs w:val="24"/>
        </w:rPr>
      </w:pPr>
    </w:p>
    <w:p w:rsidR="005B4CF8" w:rsidRDefault="00076E2E" w:rsidP="005B4CF8">
      <w:pPr>
        <w:jc w:val="both"/>
        <w:rPr>
          <w:iCs/>
          <w:color w:val="000000"/>
          <w:sz w:val="24"/>
          <w:szCs w:val="24"/>
        </w:rPr>
      </w:pPr>
      <w:r>
        <w:rPr>
          <w:iCs/>
          <w:sz w:val="24"/>
          <w:szCs w:val="24"/>
        </w:rPr>
        <w:t>Del análi</w:t>
      </w:r>
      <w:r w:rsidR="005B529D">
        <w:rPr>
          <w:iCs/>
          <w:sz w:val="24"/>
          <w:szCs w:val="24"/>
        </w:rPr>
        <w:t>sis del contenido del DAJ-20</w:t>
      </w:r>
      <w:r>
        <w:rPr>
          <w:iCs/>
          <w:sz w:val="24"/>
          <w:szCs w:val="24"/>
        </w:rPr>
        <w:t xml:space="preserve">102031, que corre a folio 22, notamos a que se hace referencia al artículo 10 del Reglamento Interno de Cálculo y Cobro de Cánones, el cual se denomina correctamente “Reglamento para el Cálculo y Cobro de Cánones”, según </w:t>
      </w:r>
      <w:r>
        <w:rPr>
          <w:iCs/>
          <w:sz w:val="24"/>
          <w:szCs w:val="24"/>
        </w:rPr>
        <w:lastRenderedPageBreak/>
        <w:t>publica</w:t>
      </w:r>
      <w:r w:rsidR="005B529D">
        <w:rPr>
          <w:iCs/>
          <w:sz w:val="24"/>
          <w:szCs w:val="24"/>
        </w:rPr>
        <w:t xml:space="preserve">ción </w:t>
      </w:r>
      <w:r>
        <w:rPr>
          <w:iCs/>
          <w:sz w:val="24"/>
          <w:szCs w:val="24"/>
        </w:rPr>
        <w:t>de La Gaceta N°58 de 22 de marzo de 2001, sin determinar las características elementales para su adecuada identificación, en el cúmulo de normas reglamentarias que rigen la parte económica de la materia del transporte público como son los</w:t>
      </w:r>
      <w:r w:rsidRPr="00835F2A">
        <w:rPr>
          <w:iCs/>
          <w:color w:val="000000"/>
          <w:sz w:val="24"/>
          <w:szCs w:val="24"/>
        </w:rPr>
        <w:t xml:space="preserve"> cánones</w:t>
      </w:r>
      <w:r>
        <w:rPr>
          <w:iCs/>
          <w:color w:val="000000"/>
          <w:sz w:val="24"/>
          <w:szCs w:val="24"/>
        </w:rPr>
        <w:t xml:space="preserve">, </w:t>
      </w:r>
      <w:r w:rsidR="005B529D">
        <w:rPr>
          <w:iCs/>
          <w:color w:val="000000"/>
          <w:sz w:val="24"/>
          <w:szCs w:val="24"/>
        </w:rPr>
        <w:t xml:space="preserve">según </w:t>
      </w:r>
      <w:r w:rsidR="005B4CF8">
        <w:rPr>
          <w:iCs/>
          <w:color w:val="000000"/>
          <w:sz w:val="24"/>
          <w:szCs w:val="24"/>
        </w:rPr>
        <w:t>lo establece el artículo 5° de la Ley N</w:t>
      </w:r>
      <w:r w:rsidR="007D198F">
        <w:rPr>
          <w:iCs/>
          <w:color w:val="000000"/>
          <w:sz w:val="24"/>
          <w:szCs w:val="24"/>
        </w:rPr>
        <w:t>.</w:t>
      </w:r>
      <w:r w:rsidR="005B4CF8">
        <w:rPr>
          <w:iCs/>
          <w:color w:val="000000"/>
          <w:sz w:val="24"/>
          <w:szCs w:val="24"/>
        </w:rPr>
        <w:t xml:space="preserve"> 8220 “</w:t>
      </w:r>
      <w:r w:rsidR="005B4CF8" w:rsidRPr="005B4CF8">
        <w:rPr>
          <w:iCs/>
          <w:color w:val="000000"/>
          <w:sz w:val="24"/>
          <w:szCs w:val="24"/>
        </w:rPr>
        <w:t>Protección al ciudadano del exceso de requisitos y trámites administrativos</w:t>
      </w:r>
      <w:r w:rsidR="005B4CF8">
        <w:rPr>
          <w:iCs/>
          <w:color w:val="000000"/>
          <w:sz w:val="24"/>
          <w:szCs w:val="24"/>
        </w:rPr>
        <w:t>”, y que no aplicó la Dirección de Asuntos Jurídicos, pues existe otro Reglamento para el Cálculo y Cobro de Cánones emitido por la Autoridad Reguladora de los Servicios Públicos.</w:t>
      </w:r>
      <w:r w:rsidR="005B4CF8" w:rsidRPr="00835F2A">
        <w:rPr>
          <w:iCs/>
          <w:color w:val="000000"/>
          <w:sz w:val="24"/>
          <w:szCs w:val="24"/>
        </w:rPr>
        <w:t xml:space="preserve">  </w:t>
      </w:r>
      <w:r w:rsidR="005B4CF8">
        <w:rPr>
          <w:iCs/>
          <w:color w:val="000000"/>
          <w:sz w:val="24"/>
          <w:szCs w:val="24"/>
        </w:rPr>
        <w:t xml:space="preserve">Esto </w:t>
      </w:r>
      <w:r w:rsidR="005B4CF8" w:rsidRPr="00835F2A">
        <w:rPr>
          <w:iCs/>
          <w:color w:val="000000"/>
          <w:sz w:val="24"/>
          <w:szCs w:val="24"/>
        </w:rPr>
        <w:t>impide</w:t>
      </w:r>
      <w:r w:rsidR="005B4CF8">
        <w:rPr>
          <w:iCs/>
          <w:color w:val="000000"/>
          <w:sz w:val="24"/>
          <w:szCs w:val="24"/>
        </w:rPr>
        <w:t>,</w:t>
      </w:r>
      <w:r w:rsidR="005B4CF8" w:rsidRPr="00835F2A">
        <w:rPr>
          <w:iCs/>
          <w:color w:val="000000"/>
          <w:sz w:val="24"/>
          <w:szCs w:val="24"/>
        </w:rPr>
        <w:t xml:space="preserve"> legalmente</w:t>
      </w:r>
      <w:r w:rsidR="005B4CF8">
        <w:rPr>
          <w:iCs/>
          <w:color w:val="000000"/>
          <w:sz w:val="24"/>
          <w:szCs w:val="24"/>
        </w:rPr>
        <w:t>,</w:t>
      </w:r>
      <w:r w:rsidR="005B4CF8" w:rsidRPr="00835F2A">
        <w:rPr>
          <w:iCs/>
          <w:color w:val="000000"/>
          <w:sz w:val="24"/>
          <w:szCs w:val="24"/>
        </w:rPr>
        <w:t xml:space="preserve"> detectar la norma que sanciona con no conocer los recursos</w:t>
      </w:r>
      <w:r w:rsidR="005B4CF8">
        <w:rPr>
          <w:iCs/>
          <w:color w:val="000000"/>
          <w:sz w:val="24"/>
          <w:szCs w:val="24"/>
        </w:rPr>
        <w:t xml:space="preserve"> por la sola falta de ese requisito, toda vez que el artículo 10 del Reglamento emitido por el MOPT-CTP indica:</w:t>
      </w:r>
    </w:p>
    <w:p w:rsidR="005B4CF8" w:rsidRDefault="005B4CF8" w:rsidP="005B4CF8">
      <w:pPr>
        <w:jc w:val="both"/>
        <w:rPr>
          <w:iCs/>
          <w:color w:val="000000"/>
          <w:sz w:val="24"/>
          <w:szCs w:val="24"/>
        </w:rPr>
      </w:pPr>
    </w:p>
    <w:p w:rsidR="005B4CF8" w:rsidRPr="006D1F9B" w:rsidRDefault="005B4CF8" w:rsidP="005B4CF8">
      <w:pPr>
        <w:ind w:left="851" w:right="851"/>
        <w:jc w:val="both"/>
        <w:rPr>
          <w:iCs/>
          <w:color w:val="000000"/>
          <w:sz w:val="24"/>
          <w:szCs w:val="24"/>
        </w:rPr>
      </w:pPr>
      <w:r w:rsidRPr="006D1F9B">
        <w:rPr>
          <w:iCs/>
          <w:color w:val="000000"/>
          <w:sz w:val="22"/>
          <w:szCs w:val="22"/>
        </w:rPr>
        <w:t>“</w:t>
      </w:r>
      <w:r w:rsidRPr="006D1F9B">
        <w:rPr>
          <w:noProof/>
          <w:sz w:val="22"/>
          <w:szCs w:val="22"/>
          <w:lang w:eastAsia="es-CR"/>
        </w:rPr>
        <w:t>Artículo 10.-Obligación de las oficinas adminsitrativas.  Todas las oficinas del Consejo deberán solcitar para cualquier gestión o trámite que realicen los permisionarios o concesioanrios de transoprte remunerado de personas, servicio regular, especiales o taxi, la certificación emitida única</w:t>
      </w:r>
      <w:r>
        <w:rPr>
          <w:noProof/>
          <w:sz w:val="22"/>
          <w:szCs w:val="22"/>
          <w:lang w:eastAsia="es-CR"/>
        </w:rPr>
        <w:t>me</w:t>
      </w:r>
      <w:r w:rsidRPr="006D1F9B">
        <w:rPr>
          <w:noProof/>
          <w:sz w:val="22"/>
          <w:szCs w:val="22"/>
          <w:lang w:eastAsia="es-CR"/>
        </w:rPr>
        <w:t>nte por la Dirección Admisnitrativa Financiera de que los mismos se encuentran al día en el pago del respectivo canon.</w:t>
      </w:r>
      <w:r>
        <w:rPr>
          <w:iCs/>
          <w:color w:val="000000"/>
          <w:sz w:val="24"/>
          <w:szCs w:val="24"/>
        </w:rPr>
        <w:t>”</w:t>
      </w:r>
      <w:r w:rsidRPr="006D1F9B">
        <w:rPr>
          <w:iCs/>
          <w:color w:val="000000"/>
          <w:sz w:val="24"/>
          <w:szCs w:val="24"/>
        </w:rPr>
        <w:t xml:space="preserve"> </w:t>
      </w:r>
    </w:p>
    <w:p w:rsidR="005B4CF8" w:rsidRDefault="005B4CF8" w:rsidP="005B4CF8">
      <w:pPr>
        <w:jc w:val="both"/>
        <w:rPr>
          <w:iCs/>
          <w:color w:val="000000"/>
          <w:sz w:val="24"/>
          <w:szCs w:val="24"/>
        </w:rPr>
      </w:pPr>
    </w:p>
    <w:p w:rsidR="005B4CF8" w:rsidRDefault="005B4CF8" w:rsidP="005B4CF8">
      <w:pPr>
        <w:jc w:val="both"/>
        <w:rPr>
          <w:iCs/>
          <w:color w:val="000000"/>
          <w:sz w:val="24"/>
          <w:szCs w:val="24"/>
        </w:rPr>
      </w:pPr>
      <w:r>
        <w:rPr>
          <w:iCs/>
          <w:color w:val="000000"/>
          <w:sz w:val="24"/>
          <w:szCs w:val="24"/>
        </w:rPr>
        <w:t>En tanto que el artículo 10 del Reglamento del mismo nombre pero emitido por la ARESEP establece:</w:t>
      </w:r>
    </w:p>
    <w:p w:rsidR="005B4CF8" w:rsidRPr="005B4CF8" w:rsidRDefault="005B4CF8" w:rsidP="005B4CF8">
      <w:pPr>
        <w:autoSpaceDE w:val="0"/>
        <w:autoSpaceDN w:val="0"/>
        <w:adjustRightInd w:val="0"/>
        <w:spacing w:before="240"/>
        <w:ind w:left="851" w:right="851"/>
        <w:jc w:val="both"/>
        <w:rPr>
          <w:iCs/>
          <w:color w:val="000000"/>
          <w:sz w:val="22"/>
          <w:szCs w:val="22"/>
        </w:rPr>
      </w:pPr>
      <w:r>
        <w:rPr>
          <w:iCs/>
          <w:color w:val="000000"/>
          <w:sz w:val="22"/>
          <w:szCs w:val="22"/>
        </w:rPr>
        <w:t>“</w:t>
      </w:r>
      <w:r w:rsidRPr="005B4CF8">
        <w:rPr>
          <w:iCs/>
          <w:color w:val="000000"/>
          <w:sz w:val="22"/>
          <w:szCs w:val="22"/>
        </w:rPr>
        <w:t>Artículo 10: Obligación del agente recaudador de remitir fondos a la Autoridad Reguladora. Las entidades públicas o privadas que en razón de un convenio firmado al efecto, participen en la recaudación remitirán a la Autoridad Reguladora, con su respectivo detalle, los fondos recaudados en el plazo que de común acuerdo se fije.</w:t>
      </w:r>
      <w:r>
        <w:rPr>
          <w:iCs/>
          <w:color w:val="000000"/>
          <w:sz w:val="22"/>
          <w:szCs w:val="22"/>
        </w:rPr>
        <w:t xml:space="preserve">” </w:t>
      </w:r>
      <w:r w:rsidRPr="005B4CF8">
        <w:rPr>
          <w:iCs/>
          <w:color w:val="000000"/>
          <w:sz w:val="22"/>
          <w:szCs w:val="22"/>
        </w:rPr>
        <w:t xml:space="preserve">(Así reformado mediante sesión N° 071-98 del 31 de marzo de 1998).  </w:t>
      </w:r>
      <w:hyperlink r:id="rId7" w:history="1">
        <w:r w:rsidRPr="005B4CF8">
          <w:rPr>
            <w:iCs/>
            <w:color w:val="000000"/>
            <w:sz w:val="22"/>
            <w:szCs w:val="22"/>
          </w:rPr>
          <w:t>(</w:t>
        </w:r>
      </w:hyperlink>
      <w:r w:rsidRPr="005B4CF8">
        <w:rPr>
          <w:iCs/>
          <w:color w:val="000000"/>
          <w:sz w:val="22"/>
          <w:szCs w:val="22"/>
        </w:rPr>
        <w:t>La Gaceta N° 94 del 18 de mayo de 1998.)</w:t>
      </w:r>
    </w:p>
    <w:p w:rsidR="007D198F" w:rsidRPr="007D198F" w:rsidRDefault="007D198F" w:rsidP="005B4CF8">
      <w:pPr>
        <w:pStyle w:val="NormalWeb"/>
        <w:jc w:val="both"/>
        <w:rPr>
          <w:iCs/>
          <w:color w:val="000000"/>
          <w:lang w:val="es-CR"/>
        </w:rPr>
      </w:pPr>
      <w:r w:rsidRPr="007D198F">
        <w:rPr>
          <w:iCs/>
          <w:color w:val="000000"/>
          <w:lang w:val="es-CR"/>
        </w:rPr>
        <w:t xml:space="preserve">En ninguna de las dos normas, se establece la sanción de que </w:t>
      </w:r>
      <w:r w:rsidR="005B529D">
        <w:rPr>
          <w:iCs/>
          <w:color w:val="000000"/>
          <w:lang w:val="es-CR"/>
        </w:rPr>
        <w:t xml:space="preserve">el </w:t>
      </w:r>
      <w:r w:rsidRPr="007D198F">
        <w:rPr>
          <w:iCs/>
          <w:color w:val="000000"/>
          <w:lang w:val="es-CR"/>
        </w:rPr>
        <w:t>no presentar la certificación aludida, se sanciona con el no conocimiento del los recursos ordinarios que interponga el petente</w:t>
      </w:r>
      <w:r>
        <w:rPr>
          <w:iCs/>
          <w:color w:val="000000"/>
          <w:lang w:val="es-CR"/>
        </w:rPr>
        <w:t xml:space="preserve">.  Es más, si se observa con detenimiento el artículo 10 del Reglamento emitido por el MOPT-CTP, en ningún momento impone </w:t>
      </w:r>
      <w:r w:rsidR="00EE7BC7">
        <w:rPr>
          <w:iCs/>
          <w:color w:val="000000"/>
          <w:lang w:val="es-CR"/>
        </w:rPr>
        <w:t xml:space="preserve">la norma </w:t>
      </w:r>
      <w:r>
        <w:rPr>
          <w:iCs/>
          <w:color w:val="000000"/>
          <w:lang w:val="es-CR"/>
        </w:rPr>
        <w:t xml:space="preserve">obligación </w:t>
      </w:r>
      <w:r w:rsidR="00EE7BC7">
        <w:rPr>
          <w:iCs/>
          <w:color w:val="000000"/>
          <w:lang w:val="es-CR"/>
        </w:rPr>
        <w:t xml:space="preserve">alguna al concesionario o permisionario </w:t>
      </w:r>
      <w:r>
        <w:rPr>
          <w:iCs/>
          <w:color w:val="000000"/>
          <w:lang w:val="es-CR"/>
        </w:rPr>
        <w:t xml:space="preserve">de presentar esa certificación, lo cual sí hizo la Dirección de Asuntos Jurídicos del Consejo, en clara contraposición con lo dispuesto en el párrafo primero del artículo 2° de la Ley N. 8220 </w:t>
      </w:r>
      <w:r>
        <w:rPr>
          <w:iCs/>
          <w:color w:val="000000"/>
        </w:rPr>
        <w:t>“</w:t>
      </w:r>
      <w:r w:rsidRPr="005B4CF8">
        <w:rPr>
          <w:iCs/>
          <w:color w:val="000000"/>
        </w:rPr>
        <w:t>Protección al ciudadano del exceso de requisitos y trámites administrativos</w:t>
      </w:r>
      <w:r>
        <w:rPr>
          <w:iCs/>
          <w:color w:val="000000"/>
        </w:rPr>
        <w:t>”</w:t>
      </w:r>
      <w:r w:rsidR="005B529D">
        <w:rPr>
          <w:iCs/>
          <w:color w:val="000000"/>
        </w:rPr>
        <w:t>:</w:t>
      </w:r>
    </w:p>
    <w:p w:rsidR="005B4CF8" w:rsidRPr="007D198F" w:rsidRDefault="007D198F" w:rsidP="007D198F">
      <w:pPr>
        <w:pStyle w:val="NormalWeb"/>
        <w:ind w:left="851" w:right="851"/>
        <w:jc w:val="both"/>
        <w:rPr>
          <w:iCs/>
          <w:color w:val="000000"/>
          <w:sz w:val="22"/>
          <w:szCs w:val="22"/>
          <w:lang w:val="es-CR"/>
        </w:rPr>
      </w:pPr>
      <w:r w:rsidRPr="007D198F">
        <w:rPr>
          <w:iCs/>
          <w:color w:val="000000"/>
          <w:sz w:val="22"/>
          <w:szCs w:val="22"/>
          <w:lang w:val="es-CR"/>
        </w:rPr>
        <w:t>“</w:t>
      </w:r>
      <w:r w:rsidRPr="007D198F">
        <w:rPr>
          <w:sz w:val="22"/>
          <w:szCs w:val="22"/>
        </w:rPr>
        <w:t>Artículo 2º—</w:t>
      </w:r>
      <w:r w:rsidRPr="007D198F">
        <w:rPr>
          <w:b/>
          <w:bCs/>
          <w:sz w:val="22"/>
          <w:szCs w:val="22"/>
        </w:rPr>
        <w:t>Presentación única de documentos</w:t>
      </w:r>
      <w:r w:rsidRPr="007D198F">
        <w:rPr>
          <w:sz w:val="22"/>
          <w:szCs w:val="22"/>
        </w:rPr>
        <w:t xml:space="preserve">. La información que presenta un administrado ante una entidad, órgano o funcionario de la Administración Pública, no podrá ser requerida de nuevo por estos, para ese mismo trámite u otro en esa misma entidad u órgano. De igual manera, </w:t>
      </w:r>
      <w:r w:rsidRPr="00EE7BC7">
        <w:rPr>
          <w:b/>
          <w:sz w:val="22"/>
          <w:szCs w:val="22"/>
        </w:rPr>
        <w:t>ninguna entidad, órgano o funcionario público, podrá solicitar al administrado, información que una o varias de sus mismas oficinas emitan o posean</w:t>
      </w:r>
      <w:r w:rsidRPr="007D198F">
        <w:rPr>
          <w:sz w:val="22"/>
          <w:szCs w:val="22"/>
        </w:rPr>
        <w:t xml:space="preserve"> (…)</w:t>
      </w:r>
      <w:r w:rsidRPr="007D198F">
        <w:rPr>
          <w:iCs/>
          <w:color w:val="000000"/>
          <w:sz w:val="22"/>
          <w:szCs w:val="22"/>
          <w:lang w:val="es-CR"/>
        </w:rPr>
        <w:t>” (El resaltado no es del original)</w:t>
      </w:r>
    </w:p>
    <w:p w:rsidR="00076E2E" w:rsidRDefault="00076E2E" w:rsidP="00076E2E">
      <w:pPr>
        <w:jc w:val="both"/>
        <w:rPr>
          <w:iCs/>
          <w:color w:val="000000"/>
          <w:sz w:val="24"/>
          <w:szCs w:val="24"/>
        </w:rPr>
      </w:pPr>
      <w:r w:rsidRPr="00835F2A">
        <w:rPr>
          <w:iCs/>
          <w:color w:val="000000"/>
          <w:sz w:val="24"/>
          <w:szCs w:val="24"/>
        </w:rPr>
        <w:t>Además la recurrente no alega ante ente Consejo ni ante el Tribunal en alzada, tales inconsistencias, sino más bien tácitamente lo acepta al solicitar prórroga para su presentación, por medio de libelo visible a folio 28 vuelto.  Ahora bien,  al encontrarse esa situación el Tribunal Administrativo de Transporte</w:t>
      </w:r>
      <w:r w:rsidR="005B529D">
        <w:rPr>
          <w:iCs/>
          <w:color w:val="000000"/>
          <w:sz w:val="24"/>
          <w:szCs w:val="24"/>
        </w:rPr>
        <w:t>,</w:t>
      </w:r>
      <w:r w:rsidRPr="00835F2A">
        <w:rPr>
          <w:iCs/>
          <w:color w:val="000000"/>
          <w:sz w:val="24"/>
          <w:szCs w:val="24"/>
        </w:rPr>
        <w:t xml:space="preserve"> una vez estudiados los reglamentos que </w:t>
      </w:r>
      <w:r w:rsidRPr="00835F2A">
        <w:rPr>
          <w:iCs/>
          <w:color w:val="000000"/>
          <w:sz w:val="24"/>
          <w:szCs w:val="24"/>
        </w:rPr>
        <w:lastRenderedPageBreak/>
        <w:t xml:space="preserve">regulan la materia económica del transporte público, no se observa </w:t>
      </w:r>
      <w:r w:rsidR="00EE7BC7">
        <w:rPr>
          <w:iCs/>
          <w:color w:val="000000"/>
          <w:sz w:val="24"/>
          <w:szCs w:val="24"/>
        </w:rPr>
        <w:t xml:space="preserve">como ya se indicó, </w:t>
      </w:r>
      <w:r w:rsidRPr="00835F2A">
        <w:rPr>
          <w:iCs/>
          <w:color w:val="000000"/>
          <w:sz w:val="24"/>
          <w:szCs w:val="24"/>
        </w:rPr>
        <w:t xml:space="preserve">norma alguna que establezca la sanción de no conocer los </w:t>
      </w:r>
      <w:r>
        <w:rPr>
          <w:iCs/>
          <w:color w:val="000000"/>
          <w:sz w:val="24"/>
          <w:szCs w:val="24"/>
        </w:rPr>
        <w:t>“</w:t>
      </w:r>
      <w:r w:rsidRPr="006D1F9B">
        <w:rPr>
          <w:b/>
          <w:iCs/>
          <w:color w:val="000000"/>
          <w:sz w:val="24"/>
          <w:szCs w:val="24"/>
        </w:rPr>
        <w:t>recursos ordinarios</w:t>
      </w:r>
      <w:r>
        <w:rPr>
          <w:iCs/>
          <w:color w:val="000000"/>
          <w:sz w:val="24"/>
          <w:szCs w:val="24"/>
        </w:rPr>
        <w:t>”</w:t>
      </w:r>
      <w:r w:rsidRPr="00835F2A">
        <w:rPr>
          <w:iCs/>
          <w:color w:val="000000"/>
          <w:sz w:val="24"/>
          <w:szCs w:val="24"/>
        </w:rPr>
        <w:t xml:space="preserve"> por falta de este requisito</w:t>
      </w:r>
      <w:r w:rsidR="00EE7BC7">
        <w:rPr>
          <w:iCs/>
          <w:color w:val="000000"/>
          <w:sz w:val="24"/>
          <w:szCs w:val="24"/>
        </w:rPr>
        <w:t xml:space="preserve">, es una norma de mero trámite </w:t>
      </w:r>
      <w:r>
        <w:rPr>
          <w:iCs/>
          <w:color w:val="000000"/>
          <w:sz w:val="24"/>
          <w:szCs w:val="24"/>
        </w:rPr>
        <w:t>intern</w:t>
      </w:r>
      <w:r w:rsidR="00EE7BC7">
        <w:rPr>
          <w:iCs/>
          <w:color w:val="000000"/>
          <w:sz w:val="24"/>
          <w:szCs w:val="24"/>
        </w:rPr>
        <w:t xml:space="preserve">o, </w:t>
      </w:r>
      <w:r>
        <w:rPr>
          <w:iCs/>
          <w:color w:val="000000"/>
          <w:sz w:val="24"/>
          <w:szCs w:val="24"/>
        </w:rPr>
        <w:t>de verificación de</w:t>
      </w:r>
      <w:r w:rsidR="00EE7BC7">
        <w:rPr>
          <w:iCs/>
          <w:color w:val="000000"/>
          <w:sz w:val="24"/>
          <w:szCs w:val="24"/>
        </w:rPr>
        <w:t>l</w:t>
      </w:r>
      <w:r>
        <w:rPr>
          <w:iCs/>
          <w:color w:val="000000"/>
          <w:sz w:val="24"/>
          <w:szCs w:val="24"/>
        </w:rPr>
        <w:t xml:space="preserve"> </w:t>
      </w:r>
      <w:r w:rsidR="00EE7BC7">
        <w:rPr>
          <w:iCs/>
          <w:color w:val="000000"/>
          <w:sz w:val="24"/>
          <w:szCs w:val="24"/>
        </w:rPr>
        <w:t>pago canon,  para cuya falta de pago, la sanción debe estar de acuerdo a lo di</w:t>
      </w:r>
      <w:r>
        <w:rPr>
          <w:iCs/>
          <w:color w:val="000000"/>
          <w:sz w:val="24"/>
          <w:szCs w:val="24"/>
        </w:rPr>
        <w:t xml:space="preserve">spuesto </w:t>
      </w:r>
      <w:r w:rsidR="00EE7BC7">
        <w:rPr>
          <w:iCs/>
          <w:color w:val="000000"/>
          <w:sz w:val="24"/>
          <w:szCs w:val="24"/>
        </w:rPr>
        <w:t xml:space="preserve">en la </w:t>
      </w:r>
      <w:r>
        <w:rPr>
          <w:iCs/>
          <w:color w:val="000000"/>
          <w:sz w:val="24"/>
          <w:szCs w:val="24"/>
        </w:rPr>
        <w:t>Ley General de la Administración Pública</w:t>
      </w:r>
      <w:r w:rsidR="00EE7BC7">
        <w:rPr>
          <w:iCs/>
          <w:color w:val="000000"/>
          <w:sz w:val="24"/>
          <w:szCs w:val="24"/>
        </w:rPr>
        <w:t>, como garantía del proceso</w:t>
      </w:r>
      <w:r w:rsidRPr="00835F2A">
        <w:rPr>
          <w:iCs/>
          <w:color w:val="000000"/>
          <w:sz w:val="24"/>
          <w:szCs w:val="24"/>
        </w:rPr>
        <w:t xml:space="preserve">. </w:t>
      </w:r>
    </w:p>
    <w:p w:rsidR="005B4CF8" w:rsidRDefault="005B4CF8" w:rsidP="00076E2E">
      <w:pPr>
        <w:jc w:val="both"/>
        <w:rPr>
          <w:iCs/>
          <w:color w:val="000000"/>
          <w:sz w:val="24"/>
          <w:szCs w:val="24"/>
        </w:rPr>
      </w:pPr>
    </w:p>
    <w:p w:rsidR="00076E2E" w:rsidRPr="00835F2A" w:rsidRDefault="00076E2E" w:rsidP="00076E2E">
      <w:pPr>
        <w:jc w:val="both"/>
        <w:rPr>
          <w:iCs/>
          <w:color w:val="000000"/>
          <w:sz w:val="24"/>
          <w:szCs w:val="24"/>
        </w:rPr>
      </w:pPr>
      <w:r>
        <w:rPr>
          <w:iCs/>
          <w:color w:val="000000"/>
          <w:sz w:val="24"/>
          <w:szCs w:val="24"/>
        </w:rPr>
        <w:t>Esta si</w:t>
      </w:r>
      <w:r w:rsidRPr="00835F2A">
        <w:rPr>
          <w:iCs/>
          <w:color w:val="000000"/>
          <w:sz w:val="24"/>
          <w:szCs w:val="24"/>
        </w:rPr>
        <w:t xml:space="preserve">tuación nos obliga a resolver esta falta de fundamentación conforme lo indican las técnicas procesales como la hermenéutica jurídica, de manera tal que la Ley General de Administración </w:t>
      </w:r>
      <w:r>
        <w:rPr>
          <w:iCs/>
          <w:color w:val="000000"/>
          <w:sz w:val="24"/>
          <w:szCs w:val="24"/>
        </w:rPr>
        <w:t xml:space="preserve">establece </w:t>
      </w:r>
      <w:r w:rsidRPr="00835F2A">
        <w:rPr>
          <w:iCs/>
          <w:color w:val="000000"/>
          <w:sz w:val="24"/>
          <w:szCs w:val="24"/>
        </w:rPr>
        <w:t>que la materia procesal o recursiva e</w:t>
      </w:r>
      <w:r w:rsidR="005B529D">
        <w:rPr>
          <w:iCs/>
          <w:color w:val="000000"/>
          <w:sz w:val="24"/>
          <w:szCs w:val="24"/>
        </w:rPr>
        <w:t>s</w:t>
      </w:r>
      <w:r w:rsidRPr="00835F2A">
        <w:rPr>
          <w:iCs/>
          <w:color w:val="000000"/>
          <w:sz w:val="24"/>
          <w:szCs w:val="24"/>
        </w:rPr>
        <w:t xml:space="preserve"> netamente gratuita, así mismo, la jurisprudencia actual de la Sala Constitucional referida a los emolumentos sociales indica, como requisitos para acceder a la fase recursiva, en lo que interesa:</w:t>
      </w:r>
    </w:p>
    <w:p w:rsidR="00076E2E" w:rsidRPr="00835F2A" w:rsidRDefault="00076E2E" w:rsidP="00076E2E">
      <w:pPr>
        <w:jc w:val="both"/>
        <w:rPr>
          <w:iCs/>
          <w:color w:val="000000"/>
          <w:sz w:val="24"/>
          <w:szCs w:val="24"/>
        </w:rPr>
      </w:pPr>
    </w:p>
    <w:p w:rsidR="00076E2E" w:rsidRPr="00835F2A" w:rsidRDefault="00076E2E" w:rsidP="00076E2E">
      <w:pPr>
        <w:autoSpaceDE w:val="0"/>
        <w:autoSpaceDN w:val="0"/>
        <w:adjustRightInd w:val="0"/>
        <w:ind w:left="851" w:right="851"/>
        <w:jc w:val="both"/>
        <w:rPr>
          <w:color w:val="000000"/>
        </w:rPr>
      </w:pPr>
      <w:r w:rsidRPr="00835F2A">
        <w:rPr>
          <w:color w:val="000000"/>
        </w:rPr>
        <w:t>“(…)</w:t>
      </w:r>
    </w:p>
    <w:p w:rsidR="00076E2E" w:rsidRPr="00835F2A" w:rsidRDefault="00076E2E" w:rsidP="00076E2E">
      <w:pPr>
        <w:autoSpaceDE w:val="0"/>
        <w:autoSpaceDN w:val="0"/>
        <w:adjustRightInd w:val="0"/>
        <w:ind w:left="851" w:right="851"/>
        <w:jc w:val="both"/>
        <w:rPr>
          <w:color w:val="000000"/>
          <w:sz w:val="22"/>
          <w:szCs w:val="22"/>
        </w:rPr>
      </w:pPr>
      <w:r w:rsidRPr="00835F2A">
        <w:rPr>
          <w:color w:val="000000"/>
          <w:sz w:val="22"/>
          <w:szCs w:val="22"/>
        </w:rPr>
        <w:t>Si bien es cierto la Sala en anteriores resoluciones ha señalado que la prevención al</w:t>
      </w:r>
      <w:r w:rsidRPr="00835F2A">
        <w:rPr>
          <w:color w:val="000000"/>
        </w:rPr>
        <w:t xml:space="preserve"> </w:t>
      </w:r>
      <w:r w:rsidRPr="00835F2A">
        <w:rPr>
          <w:color w:val="000000"/>
          <w:sz w:val="22"/>
          <w:szCs w:val="22"/>
        </w:rPr>
        <w:t>administrado de aportar la certificación en cuestión no es un requisito arbitrario sino</w:t>
      </w:r>
      <w:r w:rsidRPr="00835F2A">
        <w:rPr>
          <w:color w:val="000000"/>
        </w:rPr>
        <w:t xml:space="preserve"> </w:t>
      </w:r>
      <w:r w:rsidRPr="00835F2A">
        <w:rPr>
          <w:color w:val="000000"/>
          <w:sz w:val="22"/>
          <w:szCs w:val="22"/>
        </w:rPr>
        <w:t>que tiene fundamento en disposiciones legales (véase la sentencia número 2006-4054</w:t>
      </w:r>
      <w:r w:rsidRPr="00835F2A">
        <w:rPr>
          <w:color w:val="000000"/>
        </w:rPr>
        <w:t xml:space="preserve"> </w:t>
      </w:r>
      <w:r w:rsidRPr="00835F2A">
        <w:rPr>
          <w:color w:val="000000"/>
          <w:sz w:val="22"/>
          <w:szCs w:val="22"/>
        </w:rPr>
        <w:t>de las dieciséis horas y seis minutos del veintiocho de</w:t>
      </w:r>
      <w:r w:rsidRPr="00835F2A">
        <w:rPr>
          <w:color w:val="000000"/>
        </w:rPr>
        <w:t xml:space="preserve"> </w:t>
      </w:r>
      <w:r w:rsidRPr="00835F2A">
        <w:rPr>
          <w:color w:val="000000"/>
          <w:sz w:val="22"/>
          <w:szCs w:val="22"/>
        </w:rPr>
        <w:t>marzo de dos</w:t>
      </w:r>
      <w:r w:rsidRPr="00835F2A">
        <w:rPr>
          <w:color w:val="000000"/>
        </w:rPr>
        <w:t xml:space="preserve"> </w:t>
      </w:r>
      <w:r w:rsidRPr="00835F2A">
        <w:rPr>
          <w:color w:val="000000"/>
          <w:sz w:val="22"/>
          <w:szCs w:val="22"/>
        </w:rPr>
        <w:t>mil seis), bajo una</w:t>
      </w:r>
      <w:r w:rsidRPr="00835F2A">
        <w:rPr>
          <w:color w:val="000000"/>
        </w:rPr>
        <w:t xml:space="preserve"> </w:t>
      </w:r>
      <w:r w:rsidRPr="00835F2A">
        <w:rPr>
          <w:color w:val="000000"/>
          <w:sz w:val="22"/>
          <w:szCs w:val="22"/>
        </w:rPr>
        <w:t>mejor ponderación, este Tribunal considera que es errónea la interpretación que autoridades recurridas han dado a la norma precitada, pues, como se puede observar,</w:t>
      </w:r>
      <w:r w:rsidRPr="00835F2A">
        <w:rPr>
          <w:color w:val="000000"/>
        </w:rPr>
        <w:t xml:space="preserve"> </w:t>
      </w:r>
      <w:r w:rsidRPr="00835F2A">
        <w:rPr>
          <w:color w:val="000000"/>
          <w:sz w:val="22"/>
          <w:szCs w:val="22"/>
        </w:rPr>
        <w:t>este artículo es muy claro al exponer taxativamente aquellos casos en que la</w:t>
      </w:r>
      <w:r w:rsidRPr="00835F2A">
        <w:rPr>
          <w:color w:val="000000"/>
        </w:rPr>
        <w:t xml:space="preserve"> </w:t>
      </w:r>
      <w:r w:rsidRPr="00835F2A">
        <w:rPr>
          <w:color w:val="000000"/>
          <w:sz w:val="22"/>
          <w:szCs w:val="22"/>
        </w:rPr>
        <w:t>Administración Pública debe exigir al administrado la certificación de estar al día en el</w:t>
      </w:r>
      <w:r w:rsidRPr="00835F2A">
        <w:rPr>
          <w:color w:val="000000"/>
        </w:rPr>
        <w:t xml:space="preserve"> </w:t>
      </w:r>
      <w:r w:rsidRPr="00835F2A">
        <w:rPr>
          <w:color w:val="000000"/>
          <w:sz w:val="22"/>
          <w:szCs w:val="22"/>
        </w:rPr>
        <w:t>pago de sus obligaciones con la CCSS como condición para dar trámite a su solicitud, a</w:t>
      </w:r>
      <w:r w:rsidRPr="00835F2A">
        <w:rPr>
          <w:color w:val="000000"/>
        </w:rPr>
        <w:t xml:space="preserve"> </w:t>
      </w:r>
      <w:r w:rsidRPr="00835F2A">
        <w:rPr>
          <w:color w:val="000000"/>
          <w:sz w:val="22"/>
          <w:szCs w:val="22"/>
        </w:rPr>
        <w:t>saber: cuando ésta sea una solicitud de autorización que se presente ante ellos, así</w:t>
      </w:r>
      <w:r w:rsidRPr="00835F2A">
        <w:rPr>
          <w:color w:val="000000"/>
        </w:rPr>
        <w:t xml:space="preserve"> </w:t>
      </w:r>
      <w:r w:rsidRPr="00835F2A">
        <w:rPr>
          <w:color w:val="000000"/>
          <w:sz w:val="22"/>
          <w:szCs w:val="22"/>
        </w:rPr>
        <w:t>como cualquier solicitud de permisos, concesiones, licencias u otras gestiones que</w:t>
      </w:r>
      <w:r w:rsidRPr="00835F2A">
        <w:rPr>
          <w:color w:val="000000"/>
        </w:rPr>
        <w:t xml:space="preserve"> </w:t>
      </w:r>
      <w:r w:rsidRPr="00835F2A">
        <w:rPr>
          <w:color w:val="000000"/>
          <w:sz w:val="22"/>
          <w:szCs w:val="22"/>
        </w:rPr>
        <w:t>necesariamente caen dentro del concepto genérico de la autorización. Con fundamento</w:t>
      </w:r>
      <w:r w:rsidRPr="00835F2A">
        <w:rPr>
          <w:color w:val="000000"/>
        </w:rPr>
        <w:t xml:space="preserve"> </w:t>
      </w:r>
      <w:r w:rsidRPr="00835F2A">
        <w:rPr>
          <w:color w:val="000000"/>
          <w:sz w:val="22"/>
          <w:szCs w:val="22"/>
        </w:rPr>
        <w:t>en lo anterior, este Tribunal constata que las autoridades accionadas han violentado el</w:t>
      </w:r>
      <w:r w:rsidRPr="00835F2A">
        <w:rPr>
          <w:color w:val="000000"/>
        </w:rPr>
        <w:t xml:space="preserve"> </w:t>
      </w:r>
      <w:r w:rsidRPr="00835F2A">
        <w:rPr>
          <w:color w:val="000000"/>
          <w:sz w:val="22"/>
          <w:szCs w:val="22"/>
        </w:rPr>
        <w:t>derecho a la justicia administrativa del amparado, toda vez que en dicha norma no se</w:t>
      </w:r>
      <w:r w:rsidRPr="00835F2A">
        <w:rPr>
          <w:color w:val="000000"/>
        </w:rPr>
        <w:t xml:space="preserve"> </w:t>
      </w:r>
      <w:r w:rsidRPr="00835F2A">
        <w:rPr>
          <w:color w:val="000000"/>
          <w:sz w:val="22"/>
          <w:szCs w:val="22"/>
        </w:rPr>
        <w:t>indica -como uno de los supuestos de solicitud donde es necesario exigir el requisito de</w:t>
      </w:r>
      <w:r w:rsidRPr="00835F2A">
        <w:rPr>
          <w:color w:val="000000"/>
        </w:rPr>
        <w:t xml:space="preserve"> </w:t>
      </w:r>
      <w:r w:rsidRPr="00835F2A">
        <w:rPr>
          <w:color w:val="000000"/>
          <w:sz w:val="22"/>
          <w:szCs w:val="22"/>
        </w:rPr>
        <w:t>la certificación en cuestión- las peticiones recursivas de los administrados, como lo es el</w:t>
      </w:r>
      <w:r w:rsidRPr="00835F2A">
        <w:rPr>
          <w:color w:val="000000"/>
        </w:rPr>
        <w:t xml:space="preserve"> </w:t>
      </w:r>
      <w:r w:rsidRPr="00835F2A">
        <w:rPr>
          <w:color w:val="000000"/>
          <w:sz w:val="22"/>
          <w:szCs w:val="22"/>
        </w:rPr>
        <w:t>recurso de revocatoria con apelación en subsidio planteado por el recurrente, de ahí</w:t>
      </w:r>
      <w:r w:rsidRPr="00835F2A">
        <w:rPr>
          <w:color w:val="000000"/>
        </w:rPr>
        <w:t xml:space="preserve"> </w:t>
      </w:r>
      <w:r w:rsidRPr="00835F2A">
        <w:rPr>
          <w:color w:val="000000"/>
          <w:sz w:val="22"/>
          <w:szCs w:val="22"/>
        </w:rPr>
        <w:t>que resulte ilegítima la prevención girada al accionante, pues ésta no sólo carece de</w:t>
      </w:r>
      <w:r w:rsidRPr="00835F2A">
        <w:rPr>
          <w:color w:val="000000"/>
        </w:rPr>
        <w:t xml:space="preserve"> </w:t>
      </w:r>
      <w:r w:rsidRPr="00835F2A">
        <w:rPr>
          <w:color w:val="000000"/>
          <w:sz w:val="22"/>
          <w:szCs w:val="22"/>
        </w:rPr>
        <w:t>fundamento legal, sino que además implica una lesión al derecho del amparado a</w:t>
      </w:r>
      <w:r w:rsidRPr="00835F2A">
        <w:rPr>
          <w:color w:val="000000"/>
        </w:rPr>
        <w:t xml:space="preserve"> </w:t>
      </w:r>
      <w:r w:rsidRPr="00835F2A">
        <w:rPr>
          <w:color w:val="000000"/>
          <w:sz w:val="22"/>
          <w:szCs w:val="22"/>
        </w:rPr>
        <w:t>recurrir las decisiones de la Administración, el que se encuentra protegido</w:t>
      </w:r>
      <w:r w:rsidRPr="00835F2A">
        <w:rPr>
          <w:color w:val="000000"/>
        </w:rPr>
        <w:t xml:space="preserve"> </w:t>
      </w:r>
      <w:r w:rsidRPr="00835F2A">
        <w:rPr>
          <w:color w:val="000000"/>
          <w:sz w:val="22"/>
          <w:szCs w:val="22"/>
        </w:rPr>
        <w:t>constitucionalmente, según reiterada jurisprudencia de esta Sala.</w:t>
      </w:r>
      <w:r w:rsidRPr="00835F2A">
        <w:rPr>
          <w:color w:val="000000"/>
        </w:rPr>
        <w:t xml:space="preserve">(…)”(Ver el voto </w:t>
      </w:r>
      <w:r w:rsidRPr="00835F2A">
        <w:rPr>
          <w:color w:val="000000"/>
          <w:sz w:val="22"/>
          <w:szCs w:val="22"/>
        </w:rPr>
        <w:t>2011</w:t>
      </w:r>
      <w:r w:rsidRPr="00835F2A">
        <w:rPr>
          <w:color w:val="000000"/>
        </w:rPr>
        <w:t>-</w:t>
      </w:r>
      <w:r w:rsidRPr="00835F2A">
        <w:rPr>
          <w:color w:val="000000"/>
          <w:sz w:val="22"/>
          <w:szCs w:val="22"/>
        </w:rPr>
        <w:t>003491</w:t>
      </w:r>
      <w:r w:rsidRPr="00835F2A">
        <w:rPr>
          <w:color w:val="000000"/>
        </w:rPr>
        <w:t xml:space="preserve"> de las </w:t>
      </w:r>
      <w:r w:rsidRPr="00835F2A">
        <w:rPr>
          <w:color w:val="000000"/>
          <w:sz w:val="22"/>
          <w:szCs w:val="22"/>
        </w:rPr>
        <w:t>once horas y treinta y ocho</w:t>
      </w:r>
      <w:r w:rsidRPr="00835F2A">
        <w:rPr>
          <w:color w:val="000000"/>
        </w:rPr>
        <w:t xml:space="preserve"> </w:t>
      </w:r>
      <w:r w:rsidRPr="00835F2A">
        <w:rPr>
          <w:color w:val="000000"/>
          <w:sz w:val="22"/>
          <w:szCs w:val="22"/>
        </w:rPr>
        <w:t>minutos del dieciocho</w:t>
      </w:r>
      <w:r w:rsidRPr="00835F2A">
        <w:rPr>
          <w:color w:val="000000"/>
        </w:rPr>
        <w:t xml:space="preserve"> </w:t>
      </w:r>
      <w:r w:rsidRPr="00835F2A">
        <w:rPr>
          <w:color w:val="000000"/>
          <w:sz w:val="22"/>
          <w:szCs w:val="22"/>
        </w:rPr>
        <w:t>de</w:t>
      </w:r>
      <w:r w:rsidRPr="00835F2A">
        <w:rPr>
          <w:color w:val="000000"/>
        </w:rPr>
        <w:t xml:space="preserve"> </w:t>
      </w:r>
      <w:r w:rsidRPr="00835F2A">
        <w:rPr>
          <w:color w:val="000000"/>
          <w:sz w:val="22"/>
          <w:szCs w:val="22"/>
        </w:rPr>
        <w:t>marzo</w:t>
      </w:r>
      <w:r w:rsidRPr="00835F2A">
        <w:rPr>
          <w:color w:val="000000"/>
        </w:rPr>
        <w:t xml:space="preserve"> </w:t>
      </w:r>
      <w:r w:rsidRPr="00835F2A">
        <w:rPr>
          <w:color w:val="000000"/>
          <w:sz w:val="22"/>
          <w:szCs w:val="22"/>
        </w:rPr>
        <w:t>del dos</w:t>
      </w:r>
      <w:r w:rsidRPr="00835F2A">
        <w:rPr>
          <w:color w:val="000000"/>
        </w:rPr>
        <w:t xml:space="preserve"> </w:t>
      </w:r>
      <w:r w:rsidRPr="00835F2A">
        <w:rPr>
          <w:color w:val="000000"/>
          <w:sz w:val="22"/>
          <w:szCs w:val="22"/>
        </w:rPr>
        <w:t>mil once)</w:t>
      </w:r>
    </w:p>
    <w:p w:rsidR="00076E2E" w:rsidRPr="00835F2A" w:rsidRDefault="00076E2E" w:rsidP="00076E2E">
      <w:pPr>
        <w:jc w:val="both"/>
        <w:rPr>
          <w:b/>
          <w:iCs/>
          <w:color w:val="000000"/>
          <w:sz w:val="24"/>
          <w:szCs w:val="24"/>
        </w:rPr>
      </w:pPr>
    </w:p>
    <w:p w:rsidR="00076E2E" w:rsidRPr="00835F2A" w:rsidRDefault="00076E2E" w:rsidP="00076E2E">
      <w:pPr>
        <w:jc w:val="both"/>
        <w:rPr>
          <w:iCs/>
          <w:color w:val="000000"/>
          <w:sz w:val="24"/>
          <w:szCs w:val="24"/>
        </w:rPr>
      </w:pPr>
      <w:r w:rsidRPr="00835F2A">
        <w:rPr>
          <w:iCs/>
          <w:color w:val="000000"/>
          <w:sz w:val="24"/>
          <w:szCs w:val="24"/>
        </w:rPr>
        <w:t>Así mismo, podemos observar que la Dirección de Asuntos Jurídicos del Consejo de Transporte Público, fundamenta también su petición del requisito de la certificación de estar al día con el canon, en el artículo 25 de la Ley N. 7969, la cual en ningún momento hace referencia a solicitud de tal certificación ni mucho menos, como un requisito para acceder a la fase recursiva  ordinaria, solo se refiere al cálculo del canon, la formulación y aprobación del presupuesto por la Autoridad Reguladora de los Servicio Públicos (en adelante ARESEP) basado en los cánones:</w:t>
      </w:r>
    </w:p>
    <w:p w:rsidR="00D56A64" w:rsidRDefault="00D56A64" w:rsidP="00076E2E">
      <w:pPr>
        <w:widowControl w:val="0"/>
        <w:spacing w:before="100" w:beforeAutospacing="1"/>
        <w:ind w:left="851" w:right="851"/>
        <w:jc w:val="both"/>
        <w:rPr>
          <w:iCs/>
          <w:color w:val="000000"/>
          <w:sz w:val="22"/>
          <w:szCs w:val="22"/>
        </w:rPr>
      </w:pPr>
    </w:p>
    <w:p w:rsidR="00076E2E" w:rsidRPr="00835F2A" w:rsidRDefault="00076E2E" w:rsidP="00076E2E">
      <w:pPr>
        <w:widowControl w:val="0"/>
        <w:spacing w:before="100" w:beforeAutospacing="1"/>
        <w:ind w:left="851" w:right="851"/>
        <w:jc w:val="both"/>
        <w:rPr>
          <w:color w:val="000000"/>
          <w:sz w:val="22"/>
          <w:szCs w:val="22"/>
          <w:lang w:eastAsia="es-CR"/>
        </w:rPr>
      </w:pPr>
      <w:r w:rsidRPr="00835F2A">
        <w:rPr>
          <w:iCs/>
          <w:color w:val="000000"/>
          <w:sz w:val="22"/>
          <w:szCs w:val="22"/>
        </w:rPr>
        <w:lastRenderedPageBreak/>
        <w:t>“</w:t>
      </w:r>
      <w:r w:rsidRPr="00835F2A">
        <w:rPr>
          <w:color w:val="000000"/>
          <w:sz w:val="22"/>
          <w:szCs w:val="22"/>
          <w:lang w:eastAsia="es-CR"/>
        </w:rPr>
        <w:t>ARTÍCULO 25.- Cálculos del canon</w:t>
      </w:r>
    </w:p>
    <w:p w:rsidR="00076E2E" w:rsidRPr="00835F2A" w:rsidRDefault="00076E2E" w:rsidP="00076E2E">
      <w:pPr>
        <w:widowControl w:val="0"/>
        <w:spacing w:before="100" w:beforeAutospacing="1"/>
        <w:ind w:left="851" w:right="851"/>
        <w:jc w:val="both"/>
        <w:rPr>
          <w:color w:val="000000"/>
          <w:sz w:val="22"/>
          <w:szCs w:val="22"/>
          <w:lang w:eastAsia="es-CR"/>
        </w:rPr>
      </w:pPr>
      <w:r w:rsidRPr="00835F2A">
        <w:rPr>
          <w:color w:val="000000"/>
          <w:sz w:val="22"/>
          <w:szCs w:val="22"/>
          <w:lang w:eastAsia="es-CR"/>
        </w:rPr>
        <w:t>Por cada actividad regulada, el Consejo cobrará un canon consistente en un cobro anual que se dispondrá de la siguiente manera:</w:t>
      </w:r>
    </w:p>
    <w:p w:rsidR="00076E2E" w:rsidRPr="00835F2A" w:rsidRDefault="00076E2E" w:rsidP="00076E2E">
      <w:pPr>
        <w:widowControl w:val="0"/>
        <w:spacing w:before="100" w:beforeAutospacing="1"/>
        <w:ind w:left="851" w:right="851"/>
        <w:jc w:val="both"/>
        <w:rPr>
          <w:color w:val="000000"/>
          <w:sz w:val="22"/>
          <w:szCs w:val="22"/>
          <w:lang w:eastAsia="es-CR"/>
        </w:rPr>
      </w:pPr>
      <w:r w:rsidRPr="00835F2A">
        <w:rPr>
          <w:color w:val="000000"/>
          <w:sz w:val="22"/>
          <w:szCs w:val="22"/>
          <w:lang w:eastAsia="es-CR"/>
        </w:rPr>
        <w:t>a) El Consejo calculará el canon de cada actividad según el principio de servicio al costo y deberá establecer un sistema de costeo apropiado para cada actividad regulada.</w:t>
      </w:r>
    </w:p>
    <w:p w:rsidR="00076E2E" w:rsidRPr="00835F2A" w:rsidRDefault="00076E2E" w:rsidP="00076E2E">
      <w:pPr>
        <w:widowControl w:val="0"/>
        <w:spacing w:before="100" w:beforeAutospacing="1"/>
        <w:ind w:left="851" w:right="851"/>
        <w:jc w:val="both"/>
        <w:rPr>
          <w:color w:val="000000"/>
          <w:sz w:val="22"/>
          <w:szCs w:val="22"/>
          <w:lang w:eastAsia="es-CR"/>
        </w:rPr>
      </w:pPr>
      <w:r w:rsidRPr="00835F2A">
        <w:rPr>
          <w:color w:val="000000"/>
          <w:sz w:val="22"/>
          <w:szCs w:val="22"/>
          <w:lang w:eastAsia="es-CR"/>
        </w:rPr>
        <w:t>b) Cuando la regulación por actividad involucre varias empresas, la distribución del canon seguirá criterios de proporcionalidad y equidad.</w:t>
      </w:r>
    </w:p>
    <w:p w:rsidR="00076E2E" w:rsidRPr="00835F2A" w:rsidRDefault="00076E2E" w:rsidP="00076E2E">
      <w:pPr>
        <w:widowControl w:val="0"/>
        <w:spacing w:before="100" w:beforeAutospacing="1"/>
        <w:ind w:left="851" w:right="851"/>
        <w:jc w:val="both"/>
        <w:rPr>
          <w:color w:val="000000"/>
          <w:sz w:val="22"/>
          <w:szCs w:val="22"/>
          <w:lang w:eastAsia="es-CR"/>
        </w:rPr>
      </w:pPr>
      <w:r w:rsidRPr="00835F2A">
        <w:rPr>
          <w:color w:val="000000"/>
          <w:sz w:val="22"/>
          <w:szCs w:val="22"/>
          <w:lang w:eastAsia="es-CR"/>
        </w:rPr>
        <w:t xml:space="preserve">c) En el mes de junio de cada año, el Consejo presentará, ante la Autoridad Reguladora de Servicios Públicos, para su aprobación el proyecto de cánones para el año siguiente, con su justificación técnica. Recibido el proyecto, la Autoridad Reguladora dará audiencia, por un plazo de diez días hábiles, a las empresas reguladas para que expongan sus observaciones al proyecto de cánones. Transcurrido el plazo, se aplicará el silencio positivo. </w:t>
      </w:r>
    </w:p>
    <w:p w:rsidR="00076E2E" w:rsidRPr="00835F2A" w:rsidRDefault="00076E2E" w:rsidP="00076E2E">
      <w:pPr>
        <w:widowControl w:val="0"/>
        <w:spacing w:before="100" w:beforeAutospacing="1"/>
        <w:ind w:left="851" w:right="851"/>
        <w:jc w:val="both"/>
        <w:rPr>
          <w:color w:val="000000"/>
          <w:sz w:val="22"/>
          <w:szCs w:val="22"/>
          <w:lang w:eastAsia="es-CR"/>
        </w:rPr>
      </w:pPr>
      <w:r w:rsidRPr="00835F2A">
        <w:rPr>
          <w:color w:val="000000"/>
          <w:sz w:val="22"/>
          <w:szCs w:val="22"/>
          <w:lang w:eastAsia="es-CR"/>
        </w:rPr>
        <w:t>d) El proyecto de cánones deberá aprobarse a más tardar el último día hábil de agosto del mismo año. Vencido este término sin el pronunciamiento de la Contraloría, el proyecto se incluirá dentro del Ministerio de Obras Públicas y Transportes y se tendrá por aprobado en la forma presentada por el Consejo y el Tribunal. El Consejo determinará los medios y procedimientos adecuados para recaudar los cánones referidos en esta ley. (Así reformado por Ley 8823 de 5 de mayo de 2010, publicado en La Gaceta N° 105 del 01 de junio de 2010)”</w:t>
      </w:r>
    </w:p>
    <w:p w:rsidR="00076E2E" w:rsidRDefault="00076E2E" w:rsidP="00076E2E">
      <w:pPr>
        <w:jc w:val="both"/>
        <w:rPr>
          <w:iCs/>
          <w:color w:val="000000"/>
          <w:sz w:val="24"/>
          <w:szCs w:val="24"/>
        </w:rPr>
      </w:pPr>
    </w:p>
    <w:p w:rsidR="00D56A64" w:rsidRPr="00835F2A" w:rsidRDefault="00D56A64" w:rsidP="00076E2E">
      <w:pPr>
        <w:jc w:val="both"/>
        <w:rPr>
          <w:iCs/>
          <w:color w:val="000000"/>
          <w:sz w:val="24"/>
          <w:szCs w:val="24"/>
        </w:rPr>
      </w:pPr>
    </w:p>
    <w:p w:rsidR="00076E2E" w:rsidRPr="00491764" w:rsidRDefault="006F6856" w:rsidP="00076E2E">
      <w:pPr>
        <w:jc w:val="both"/>
        <w:rPr>
          <w:iCs/>
          <w:color w:val="000000"/>
          <w:sz w:val="24"/>
          <w:szCs w:val="24"/>
        </w:rPr>
      </w:pPr>
      <w:r>
        <w:rPr>
          <w:iCs/>
          <w:color w:val="000000"/>
          <w:sz w:val="24"/>
          <w:szCs w:val="24"/>
        </w:rPr>
        <w:t>En l</w:t>
      </w:r>
      <w:r w:rsidR="00076E2E" w:rsidRPr="00491764">
        <w:rPr>
          <w:iCs/>
          <w:color w:val="000000"/>
          <w:sz w:val="24"/>
          <w:szCs w:val="24"/>
        </w:rPr>
        <w:t xml:space="preserve">a información que exhibe el </w:t>
      </w:r>
      <w:r w:rsidR="00076E2E">
        <w:rPr>
          <w:iCs/>
          <w:color w:val="000000"/>
          <w:sz w:val="24"/>
          <w:szCs w:val="24"/>
        </w:rPr>
        <w:t xml:space="preserve">Consejo </w:t>
      </w:r>
      <w:r w:rsidR="00076E2E" w:rsidRPr="00491764">
        <w:rPr>
          <w:iCs/>
          <w:color w:val="000000"/>
          <w:sz w:val="24"/>
          <w:szCs w:val="24"/>
        </w:rPr>
        <w:t>de Transporte Público en su página Web -http:www.ctp.go.cr/</w:t>
      </w:r>
      <w:proofErr w:type="spellStart"/>
      <w:r w:rsidR="00076E2E" w:rsidRPr="00491764">
        <w:rPr>
          <w:iCs/>
          <w:color w:val="000000"/>
          <w:sz w:val="24"/>
          <w:szCs w:val="24"/>
        </w:rPr>
        <w:t>index.php</w:t>
      </w:r>
      <w:proofErr w:type="spellEnd"/>
      <w:r w:rsidR="00076E2E" w:rsidRPr="00491764">
        <w:rPr>
          <w:iCs/>
          <w:color w:val="000000"/>
          <w:sz w:val="24"/>
          <w:szCs w:val="24"/>
        </w:rPr>
        <w:t xml:space="preserve">-  para la </w:t>
      </w:r>
      <w:r w:rsidR="005B529D">
        <w:rPr>
          <w:iCs/>
          <w:color w:val="000000"/>
          <w:sz w:val="24"/>
          <w:szCs w:val="24"/>
        </w:rPr>
        <w:t xml:space="preserve">interposición de recursos administrativos, exige la presentación de la certificación de estar al día con el pago del canon, como un requisito legal </w:t>
      </w:r>
      <w:r w:rsidR="00076E2E" w:rsidRPr="00491764">
        <w:rPr>
          <w:iCs/>
          <w:color w:val="000000"/>
          <w:sz w:val="24"/>
          <w:szCs w:val="24"/>
        </w:rPr>
        <w:t xml:space="preserve">en materia de recursos ordinarios, </w:t>
      </w:r>
      <w:r w:rsidR="005B529D">
        <w:rPr>
          <w:iCs/>
          <w:color w:val="000000"/>
          <w:sz w:val="24"/>
          <w:szCs w:val="24"/>
        </w:rPr>
        <w:t xml:space="preserve">y </w:t>
      </w:r>
      <w:r w:rsidR="00076E2E" w:rsidRPr="00491764">
        <w:rPr>
          <w:iCs/>
          <w:color w:val="000000"/>
          <w:sz w:val="24"/>
          <w:szCs w:val="24"/>
        </w:rPr>
        <w:t>cita incorrectamente el artículo 25 de la Ley 7969, como fundamento jurídico para acceder a la fase recursiva</w:t>
      </w:r>
      <w:r>
        <w:rPr>
          <w:iCs/>
          <w:color w:val="000000"/>
          <w:sz w:val="24"/>
          <w:szCs w:val="24"/>
        </w:rPr>
        <w:t>, y ni siquiera</w:t>
      </w:r>
      <w:r w:rsidR="005B529D">
        <w:rPr>
          <w:iCs/>
          <w:color w:val="000000"/>
          <w:sz w:val="24"/>
          <w:szCs w:val="24"/>
        </w:rPr>
        <w:t xml:space="preserve"> informa</w:t>
      </w:r>
      <w:r w:rsidR="00076E2E" w:rsidRPr="00491764">
        <w:rPr>
          <w:iCs/>
          <w:color w:val="000000"/>
          <w:sz w:val="24"/>
          <w:szCs w:val="24"/>
        </w:rPr>
        <w:t xml:space="preserve"> a los usuarios</w:t>
      </w:r>
      <w:r w:rsidR="00FA54BD">
        <w:rPr>
          <w:iCs/>
          <w:color w:val="000000"/>
          <w:sz w:val="24"/>
          <w:szCs w:val="24"/>
        </w:rPr>
        <w:t>, en su página web,</w:t>
      </w:r>
      <w:r w:rsidR="00076E2E" w:rsidRPr="00491764">
        <w:rPr>
          <w:iCs/>
          <w:color w:val="000000"/>
          <w:sz w:val="24"/>
          <w:szCs w:val="24"/>
        </w:rPr>
        <w:t xml:space="preserve"> sobre la existencia y contenido del Reglamento Interno de Cobro de Cánones en el apartado referente a “Leyes y Normativas”</w:t>
      </w:r>
    </w:p>
    <w:p w:rsidR="00076E2E" w:rsidRPr="00491764" w:rsidRDefault="00076E2E" w:rsidP="00076E2E">
      <w:pPr>
        <w:jc w:val="both"/>
        <w:rPr>
          <w:iCs/>
          <w:color w:val="000000"/>
          <w:sz w:val="24"/>
          <w:szCs w:val="24"/>
        </w:rPr>
      </w:pPr>
    </w:p>
    <w:p w:rsidR="00076E2E" w:rsidRPr="00491764" w:rsidRDefault="00076E2E" w:rsidP="00076E2E">
      <w:pPr>
        <w:jc w:val="both"/>
        <w:rPr>
          <w:iCs/>
          <w:color w:val="000000"/>
          <w:sz w:val="24"/>
          <w:szCs w:val="24"/>
        </w:rPr>
      </w:pPr>
      <w:r w:rsidRPr="00491764">
        <w:rPr>
          <w:iCs/>
          <w:color w:val="000000"/>
          <w:sz w:val="24"/>
          <w:szCs w:val="24"/>
        </w:rPr>
        <w:t>Así mismo, revisada la página Web de la ARESEP, se exhibe la Ley N. 7593, que para el caso del no pago del canon, no se prevé sanción que limite el acceso a la fase recursiva ordinaria, suspendiendo el conocimiento de recursos ordinarios,  sino que prevé el inicio de procedimientos sancionatorios de conformidad con el Capítulo IX de la Ley N. 7593.</w:t>
      </w:r>
    </w:p>
    <w:p w:rsidR="00076E2E" w:rsidRPr="00491764" w:rsidRDefault="00076E2E" w:rsidP="00076E2E">
      <w:pPr>
        <w:jc w:val="both"/>
        <w:rPr>
          <w:iCs/>
          <w:color w:val="000000"/>
          <w:sz w:val="24"/>
          <w:szCs w:val="24"/>
        </w:rPr>
      </w:pPr>
    </w:p>
    <w:p w:rsidR="00076E2E" w:rsidRPr="00491764" w:rsidRDefault="00076E2E" w:rsidP="00076E2E">
      <w:pPr>
        <w:jc w:val="both"/>
        <w:rPr>
          <w:iCs/>
          <w:color w:val="000000"/>
          <w:sz w:val="24"/>
          <w:szCs w:val="24"/>
        </w:rPr>
      </w:pPr>
      <w:r w:rsidRPr="00491764">
        <w:rPr>
          <w:iCs/>
          <w:color w:val="000000"/>
          <w:sz w:val="24"/>
          <w:szCs w:val="24"/>
        </w:rPr>
        <w:t xml:space="preserve">En conclusión el TAT con fundamento en el artículo </w:t>
      </w:r>
      <w:r>
        <w:rPr>
          <w:iCs/>
          <w:color w:val="000000"/>
          <w:sz w:val="24"/>
          <w:szCs w:val="24"/>
        </w:rPr>
        <w:t xml:space="preserve">11 y </w:t>
      </w:r>
      <w:r w:rsidRPr="00491764">
        <w:rPr>
          <w:iCs/>
          <w:color w:val="000000"/>
          <w:sz w:val="24"/>
          <w:szCs w:val="24"/>
        </w:rPr>
        <w:t>214 de la Ley N. 6227, la economía procesal y el principio de informalismo que actúa a favor del administrado, de forma tal que al no existir una norma sancionatoria</w:t>
      </w:r>
      <w:r>
        <w:rPr>
          <w:iCs/>
          <w:color w:val="000000"/>
          <w:sz w:val="24"/>
          <w:szCs w:val="24"/>
        </w:rPr>
        <w:t>,</w:t>
      </w:r>
      <w:r w:rsidRPr="00491764">
        <w:rPr>
          <w:iCs/>
          <w:color w:val="000000"/>
          <w:sz w:val="24"/>
          <w:szCs w:val="24"/>
        </w:rPr>
        <w:t xml:space="preserve"> sea por ley o reglamentaria</w:t>
      </w:r>
      <w:r>
        <w:rPr>
          <w:iCs/>
          <w:color w:val="000000"/>
          <w:sz w:val="24"/>
          <w:szCs w:val="24"/>
        </w:rPr>
        <w:t>,</w:t>
      </w:r>
      <w:r w:rsidRPr="00491764">
        <w:rPr>
          <w:iCs/>
          <w:color w:val="000000"/>
          <w:sz w:val="24"/>
          <w:szCs w:val="24"/>
        </w:rPr>
        <w:t xml:space="preserve"> que se ponga en pleno conocimiento de los recurrentes que ese es un requisito exigido por el ordenamiento jurídico, </w:t>
      </w:r>
      <w:r>
        <w:rPr>
          <w:iCs/>
          <w:color w:val="000000"/>
          <w:sz w:val="24"/>
          <w:szCs w:val="24"/>
        </w:rPr>
        <w:t xml:space="preserve">para ejercer su derecho de defensa a través de la interposición de los recursos ordinarios, la solicitud de la certificación de estar al día con el pago del canon, </w:t>
      </w:r>
      <w:r w:rsidR="00DC319F">
        <w:rPr>
          <w:iCs/>
          <w:color w:val="000000"/>
          <w:sz w:val="24"/>
          <w:szCs w:val="24"/>
        </w:rPr>
        <w:lastRenderedPageBreak/>
        <w:t>deviene en</w:t>
      </w:r>
      <w:r>
        <w:rPr>
          <w:iCs/>
          <w:color w:val="000000"/>
          <w:sz w:val="24"/>
          <w:szCs w:val="24"/>
        </w:rPr>
        <w:t xml:space="preserve"> un </w:t>
      </w:r>
      <w:r w:rsidRPr="00491764">
        <w:rPr>
          <w:iCs/>
          <w:color w:val="000000"/>
          <w:sz w:val="24"/>
          <w:szCs w:val="24"/>
        </w:rPr>
        <w:t xml:space="preserve">requisito que riñe con el principio de legalidad, y la gratuidad del procedimiento administrativo. </w:t>
      </w:r>
    </w:p>
    <w:p w:rsidR="00076E2E" w:rsidRPr="00491764" w:rsidRDefault="00076E2E" w:rsidP="00076E2E">
      <w:pPr>
        <w:jc w:val="both"/>
        <w:rPr>
          <w:iCs/>
          <w:sz w:val="24"/>
          <w:szCs w:val="24"/>
        </w:rPr>
      </w:pPr>
    </w:p>
    <w:p w:rsidR="00076E2E" w:rsidRPr="00491764" w:rsidRDefault="00076E2E" w:rsidP="00076E2E">
      <w:pPr>
        <w:jc w:val="both"/>
        <w:rPr>
          <w:iCs/>
          <w:sz w:val="24"/>
          <w:szCs w:val="24"/>
        </w:rPr>
      </w:pPr>
    </w:p>
    <w:p w:rsidR="00076E2E" w:rsidRPr="00491764" w:rsidRDefault="00076E2E" w:rsidP="00076E2E">
      <w:pPr>
        <w:jc w:val="both"/>
        <w:rPr>
          <w:iCs/>
          <w:color w:val="000000"/>
          <w:sz w:val="24"/>
          <w:szCs w:val="24"/>
        </w:rPr>
      </w:pPr>
      <w:r w:rsidRPr="00491764">
        <w:rPr>
          <w:b/>
          <w:iCs/>
          <w:sz w:val="24"/>
          <w:szCs w:val="24"/>
        </w:rPr>
        <w:t>5.2</w:t>
      </w:r>
      <w:r w:rsidRPr="00491764">
        <w:rPr>
          <w:iCs/>
          <w:sz w:val="24"/>
          <w:szCs w:val="24"/>
        </w:rPr>
        <w:t xml:space="preserve"> </w:t>
      </w:r>
      <w:r w:rsidRPr="00491764">
        <w:rPr>
          <w:b/>
          <w:iCs/>
          <w:sz w:val="24"/>
          <w:szCs w:val="24"/>
          <w:u w:val="single"/>
        </w:rPr>
        <w:t>Derechos Subjetivos lesionados.</w:t>
      </w:r>
      <w:r w:rsidRPr="00491764">
        <w:rPr>
          <w:iCs/>
          <w:sz w:val="24"/>
          <w:szCs w:val="24"/>
        </w:rPr>
        <w:t xml:space="preserve"> De </w:t>
      </w:r>
      <w:r w:rsidRPr="00491764">
        <w:rPr>
          <w:iCs/>
          <w:color w:val="000000"/>
          <w:sz w:val="24"/>
          <w:szCs w:val="24"/>
        </w:rPr>
        <w:t>conformidad con lo anterior, por economía procesal y el principio de informalismo que rige en la Ley General de la Administración Pública entra a conocer el fondo del recurso.</w:t>
      </w:r>
    </w:p>
    <w:p w:rsidR="00076E2E" w:rsidRPr="00491764" w:rsidRDefault="00076E2E" w:rsidP="00076E2E">
      <w:pPr>
        <w:jc w:val="both"/>
        <w:rPr>
          <w:iCs/>
          <w:sz w:val="24"/>
          <w:szCs w:val="24"/>
        </w:rPr>
      </w:pPr>
    </w:p>
    <w:p w:rsidR="00076E2E" w:rsidRPr="00491764" w:rsidRDefault="00076E2E" w:rsidP="00076E2E">
      <w:pPr>
        <w:jc w:val="both"/>
        <w:rPr>
          <w:iCs/>
          <w:sz w:val="24"/>
          <w:szCs w:val="24"/>
        </w:rPr>
      </w:pPr>
      <w:r w:rsidRPr="00491764">
        <w:rPr>
          <w:iCs/>
          <w:sz w:val="24"/>
          <w:szCs w:val="24"/>
        </w:rPr>
        <w:t xml:space="preserve">El análisis se va a desarrollar para arrojar más claridad en si existe algún derecho subjetivo sustantivo de la recurrente que en el </w:t>
      </w:r>
      <w:r w:rsidRPr="00491764">
        <w:rPr>
          <w:color w:val="000000"/>
          <w:sz w:val="24"/>
          <w:szCs w:val="24"/>
        </w:rPr>
        <w:t>Artículo 6.1 de la Sesión Ordinaria 78-2009 del 24 de noviembre del 2009</w:t>
      </w:r>
      <w:r w:rsidRPr="00491764">
        <w:rPr>
          <w:iCs/>
          <w:sz w:val="24"/>
          <w:szCs w:val="24"/>
        </w:rPr>
        <w:t>, haya lesionado y que es prudente proteger.   Así podemos ver que, el Consejo de Transporte Público, en este acuerdo lo que hace es conocer la petición de la recurrente,  la que se resume en una solicitud de fusión a su concesión de un permiso de una ruta que deja un presta</w:t>
      </w:r>
      <w:r w:rsidR="00EE7BC7">
        <w:rPr>
          <w:iCs/>
          <w:sz w:val="24"/>
          <w:szCs w:val="24"/>
        </w:rPr>
        <w:t>ta</w:t>
      </w:r>
      <w:r w:rsidRPr="00491764">
        <w:rPr>
          <w:iCs/>
          <w:sz w:val="24"/>
          <w:szCs w:val="24"/>
        </w:rPr>
        <w:t>rio por causa de muerte. Podemos ver que el Consejo de Transporte Público, decide bajo el estudio del informe técnico DING-09-1568, darle una solución a la prestación del servicio público y así cumplir con su continuidad, decisión que no está acorde con la petición de la recurrente.</w:t>
      </w:r>
    </w:p>
    <w:p w:rsidR="00076E2E" w:rsidRPr="00491764" w:rsidRDefault="00076E2E" w:rsidP="00076E2E">
      <w:pPr>
        <w:jc w:val="both"/>
        <w:rPr>
          <w:iCs/>
          <w:sz w:val="24"/>
          <w:szCs w:val="24"/>
        </w:rPr>
      </w:pPr>
    </w:p>
    <w:p w:rsidR="00076E2E" w:rsidRPr="00491764" w:rsidRDefault="00076E2E" w:rsidP="00076E2E">
      <w:pPr>
        <w:jc w:val="both"/>
        <w:rPr>
          <w:iCs/>
          <w:sz w:val="24"/>
          <w:szCs w:val="24"/>
        </w:rPr>
      </w:pPr>
      <w:r w:rsidRPr="00491764">
        <w:rPr>
          <w:iCs/>
          <w:sz w:val="24"/>
          <w:szCs w:val="24"/>
        </w:rPr>
        <w:t>Situación que nos pone en evidencia que su malestar es meramente el rechazo</w:t>
      </w:r>
      <w:r w:rsidR="00DC319F">
        <w:rPr>
          <w:iCs/>
          <w:sz w:val="24"/>
          <w:szCs w:val="24"/>
        </w:rPr>
        <w:t xml:space="preserve"> a</w:t>
      </w:r>
      <w:r w:rsidRPr="00491764">
        <w:rPr>
          <w:iCs/>
          <w:sz w:val="24"/>
          <w:szCs w:val="24"/>
        </w:rPr>
        <w:t xml:space="preserve"> una petición privada no sustentada en un derecho subjetivo como pretende hacerlo ver.</w:t>
      </w:r>
    </w:p>
    <w:p w:rsidR="00076E2E" w:rsidRPr="00491764" w:rsidRDefault="00076E2E" w:rsidP="00076E2E">
      <w:pPr>
        <w:jc w:val="both"/>
        <w:rPr>
          <w:iCs/>
          <w:sz w:val="24"/>
          <w:szCs w:val="24"/>
        </w:rPr>
      </w:pPr>
    </w:p>
    <w:p w:rsidR="00076E2E" w:rsidRPr="00491764" w:rsidRDefault="00076E2E" w:rsidP="00076E2E">
      <w:pPr>
        <w:jc w:val="both"/>
        <w:rPr>
          <w:color w:val="000000"/>
          <w:sz w:val="24"/>
          <w:szCs w:val="24"/>
        </w:rPr>
      </w:pPr>
      <w:r w:rsidRPr="00491764">
        <w:rPr>
          <w:iCs/>
          <w:sz w:val="24"/>
          <w:szCs w:val="24"/>
        </w:rPr>
        <w:t xml:space="preserve">Petición que queda debidamente diligenciada y notificada con el conocimiento y contestación realizado por el Consejo de Transporte Público en el Artículo 6.1 de la </w:t>
      </w:r>
      <w:r w:rsidRPr="00491764">
        <w:rPr>
          <w:color w:val="000000"/>
          <w:sz w:val="24"/>
          <w:szCs w:val="24"/>
        </w:rPr>
        <w:t>Sesión Ordinaria 78-2009 del 24 de noviembre del 2009.</w:t>
      </w:r>
    </w:p>
    <w:p w:rsidR="00076E2E" w:rsidRPr="00491764" w:rsidRDefault="00076E2E" w:rsidP="00076E2E">
      <w:pPr>
        <w:jc w:val="both"/>
        <w:rPr>
          <w:iCs/>
          <w:sz w:val="24"/>
          <w:szCs w:val="24"/>
        </w:rPr>
      </w:pPr>
    </w:p>
    <w:p w:rsidR="00076E2E" w:rsidRPr="00491764" w:rsidRDefault="00076E2E" w:rsidP="00076E2E">
      <w:pPr>
        <w:jc w:val="both"/>
        <w:rPr>
          <w:iCs/>
          <w:sz w:val="24"/>
          <w:szCs w:val="24"/>
        </w:rPr>
      </w:pPr>
      <w:r>
        <w:rPr>
          <w:iCs/>
          <w:sz w:val="24"/>
          <w:szCs w:val="24"/>
        </w:rPr>
        <w:t>Si bien es cierto</w:t>
      </w:r>
      <w:r w:rsidR="00DC319F">
        <w:rPr>
          <w:iCs/>
          <w:sz w:val="24"/>
          <w:szCs w:val="24"/>
        </w:rPr>
        <w:t>,</w:t>
      </w:r>
      <w:r>
        <w:rPr>
          <w:iCs/>
          <w:sz w:val="24"/>
          <w:szCs w:val="24"/>
        </w:rPr>
        <w:t xml:space="preserve"> existe un derecho de petición constitucionalmente protegido y que ha sido de abundante jurisprudencia de la Sala Constitucional, es claro </w:t>
      </w:r>
      <w:r w:rsidRPr="00491764">
        <w:rPr>
          <w:iCs/>
          <w:sz w:val="24"/>
          <w:szCs w:val="24"/>
        </w:rPr>
        <w:t>que en virtud de esa petición, la Administración debe estudiar y brindar respuesta al administrado, pero la petición no la obliga a otorgar lo solicitado, mucho menos si se trata de fusionar un permiso con una concesión, como bien se advierte desde el informe técnico, sobre el cual se sustenta el acuerdo del Consejo.</w:t>
      </w:r>
    </w:p>
    <w:p w:rsidR="00076E2E" w:rsidRPr="00491764" w:rsidRDefault="00076E2E" w:rsidP="00076E2E">
      <w:pPr>
        <w:jc w:val="both"/>
        <w:rPr>
          <w:iCs/>
          <w:sz w:val="24"/>
          <w:szCs w:val="24"/>
        </w:rPr>
      </w:pPr>
      <w:r w:rsidRPr="00491764">
        <w:rPr>
          <w:iCs/>
          <w:sz w:val="24"/>
          <w:szCs w:val="24"/>
        </w:rPr>
        <w:t xml:space="preserve"> </w:t>
      </w:r>
    </w:p>
    <w:p w:rsidR="00076E2E" w:rsidRPr="00491764" w:rsidRDefault="00076E2E" w:rsidP="00076E2E">
      <w:pPr>
        <w:jc w:val="both"/>
        <w:rPr>
          <w:iCs/>
          <w:sz w:val="24"/>
          <w:szCs w:val="24"/>
        </w:rPr>
      </w:pPr>
      <w:r w:rsidRPr="00491764">
        <w:rPr>
          <w:iCs/>
          <w:sz w:val="24"/>
          <w:szCs w:val="24"/>
        </w:rPr>
        <w:t xml:space="preserve">En virtud de la inexistencia de un derecho subjetivo sustantivo, como ha quedado debidamente comprobado, lo procedente es su rechazo. </w:t>
      </w:r>
    </w:p>
    <w:p w:rsidR="00076E2E" w:rsidRPr="00B14B57" w:rsidRDefault="00076E2E" w:rsidP="00076E2E">
      <w:pPr>
        <w:jc w:val="both"/>
        <w:rPr>
          <w:iCs/>
          <w:sz w:val="24"/>
          <w:szCs w:val="24"/>
        </w:rPr>
      </w:pPr>
    </w:p>
    <w:p w:rsidR="00076E2E" w:rsidRDefault="00076E2E" w:rsidP="00076E2E">
      <w:pPr>
        <w:jc w:val="both"/>
        <w:rPr>
          <w:iCs/>
          <w:sz w:val="24"/>
          <w:szCs w:val="24"/>
        </w:rPr>
      </w:pPr>
    </w:p>
    <w:p w:rsidR="00DC319F" w:rsidRDefault="00DC319F" w:rsidP="00076E2E">
      <w:pPr>
        <w:jc w:val="center"/>
        <w:rPr>
          <w:b/>
          <w:iCs/>
          <w:sz w:val="24"/>
          <w:szCs w:val="24"/>
        </w:rPr>
      </w:pPr>
    </w:p>
    <w:p w:rsidR="00DC319F" w:rsidRDefault="00DC319F" w:rsidP="00076E2E">
      <w:pPr>
        <w:jc w:val="center"/>
        <w:rPr>
          <w:b/>
          <w:iCs/>
          <w:sz w:val="24"/>
          <w:szCs w:val="24"/>
        </w:rPr>
      </w:pPr>
    </w:p>
    <w:p w:rsidR="00076E2E" w:rsidRPr="00491764" w:rsidRDefault="00076E2E" w:rsidP="00076E2E">
      <w:pPr>
        <w:jc w:val="center"/>
        <w:rPr>
          <w:b/>
          <w:iCs/>
          <w:sz w:val="24"/>
          <w:szCs w:val="24"/>
        </w:rPr>
      </w:pPr>
      <w:r w:rsidRPr="00491764">
        <w:rPr>
          <w:b/>
          <w:iCs/>
          <w:sz w:val="24"/>
          <w:szCs w:val="24"/>
        </w:rPr>
        <w:t>POR TANTO</w:t>
      </w:r>
    </w:p>
    <w:p w:rsidR="00076E2E" w:rsidRDefault="00076E2E" w:rsidP="00076E2E">
      <w:pPr>
        <w:jc w:val="center"/>
        <w:rPr>
          <w:b/>
          <w:iCs/>
          <w:sz w:val="24"/>
          <w:szCs w:val="24"/>
        </w:rPr>
      </w:pPr>
    </w:p>
    <w:p w:rsidR="00D56A64" w:rsidRPr="00491764" w:rsidRDefault="00D56A64" w:rsidP="00076E2E">
      <w:pPr>
        <w:jc w:val="center"/>
        <w:rPr>
          <w:b/>
          <w:iCs/>
          <w:sz w:val="24"/>
          <w:szCs w:val="24"/>
        </w:rPr>
      </w:pPr>
    </w:p>
    <w:p w:rsidR="00076E2E" w:rsidRPr="00491764" w:rsidRDefault="00076E2E" w:rsidP="00076E2E">
      <w:pPr>
        <w:ind w:left="426" w:hanging="426"/>
        <w:jc w:val="both"/>
        <w:rPr>
          <w:iCs/>
          <w:sz w:val="24"/>
          <w:szCs w:val="24"/>
        </w:rPr>
      </w:pPr>
      <w:r w:rsidRPr="00491764">
        <w:rPr>
          <w:b/>
          <w:iCs/>
          <w:sz w:val="24"/>
          <w:szCs w:val="24"/>
        </w:rPr>
        <w:t>I.-</w:t>
      </w:r>
      <w:r w:rsidRPr="00491764">
        <w:rPr>
          <w:iCs/>
          <w:sz w:val="24"/>
          <w:szCs w:val="24"/>
        </w:rPr>
        <w:t xml:space="preserve">  Se declara </w:t>
      </w:r>
      <w:r w:rsidR="00D56A64" w:rsidRPr="00491764">
        <w:rPr>
          <w:iCs/>
          <w:sz w:val="24"/>
          <w:szCs w:val="24"/>
        </w:rPr>
        <w:t xml:space="preserve">Sin Lugar </w:t>
      </w:r>
      <w:r w:rsidRPr="00491764">
        <w:rPr>
          <w:iCs/>
          <w:sz w:val="24"/>
          <w:szCs w:val="24"/>
        </w:rPr>
        <w:t xml:space="preserve">el </w:t>
      </w:r>
      <w:r w:rsidRPr="00491764">
        <w:rPr>
          <w:b/>
          <w:color w:val="000000"/>
          <w:sz w:val="24"/>
          <w:szCs w:val="24"/>
        </w:rPr>
        <w:t xml:space="preserve">Recurso de Apelación en Subsidio e Incidente de Nulidad Absoluta </w:t>
      </w:r>
      <w:r w:rsidR="00DC319F">
        <w:rPr>
          <w:b/>
          <w:color w:val="000000"/>
          <w:sz w:val="24"/>
          <w:szCs w:val="24"/>
        </w:rPr>
        <w:t>así como la</w:t>
      </w:r>
      <w:r w:rsidRPr="00491764">
        <w:rPr>
          <w:b/>
          <w:color w:val="000000"/>
          <w:sz w:val="24"/>
          <w:szCs w:val="24"/>
        </w:rPr>
        <w:t xml:space="preserve"> </w:t>
      </w:r>
      <w:r w:rsidR="00DC319F">
        <w:rPr>
          <w:b/>
          <w:color w:val="000000"/>
          <w:sz w:val="24"/>
          <w:szCs w:val="24"/>
        </w:rPr>
        <w:t xml:space="preserve">solicitud </w:t>
      </w:r>
      <w:r w:rsidRPr="00491764">
        <w:rPr>
          <w:b/>
          <w:color w:val="000000"/>
          <w:sz w:val="24"/>
          <w:szCs w:val="24"/>
        </w:rPr>
        <w:t>de suspensión de los efectos del acto</w:t>
      </w:r>
      <w:r w:rsidRPr="00491764">
        <w:rPr>
          <w:color w:val="000000"/>
          <w:sz w:val="24"/>
          <w:szCs w:val="24"/>
        </w:rPr>
        <w:t xml:space="preserve">, </w:t>
      </w:r>
      <w:r w:rsidRPr="00491764">
        <w:rPr>
          <w:iCs/>
          <w:sz w:val="24"/>
          <w:szCs w:val="24"/>
        </w:rPr>
        <w:t>presentado por  la empresa G</w:t>
      </w:r>
      <w:r w:rsidR="00170357">
        <w:rPr>
          <w:iCs/>
          <w:sz w:val="24"/>
          <w:szCs w:val="24"/>
        </w:rPr>
        <w:t xml:space="preserve">, </w:t>
      </w:r>
      <w:r w:rsidRPr="00491764">
        <w:rPr>
          <w:iCs/>
          <w:sz w:val="24"/>
          <w:szCs w:val="24"/>
        </w:rPr>
        <w:t>S.A., cédula de persona jurídica numero</w:t>
      </w:r>
      <w:r w:rsidR="00170357">
        <w:rPr>
          <w:iCs/>
          <w:sz w:val="24"/>
          <w:szCs w:val="24"/>
        </w:rPr>
        <w:t>…</w:t>
      </w:r>
      <w:r w:rsidRPr="00491764">
        <w:rPr>
          <w:iCs/>
          <w:sz w:val="24"/>
          <w:szCs w:val="24"/>
        </w:rPr>
        <w:t xml:space="preserve"> a través de </w:t>
      </w:r>
      <w:r w:rsidR="00170357" w:rsidRPr="00170357">
        <w:rPr>
          <w:color w:val="000000"/>
          <w:sz w:val="24"/>
          <w:szCs w:val="24"/>
        </w:rPr>
        <w:t>G.F.S.</w:t>
      </w:r>
      <w:r w:rsidRPr="00170357">
        <w:rPr>
          <w:iCs/>
          <w:sz w:val="24"/>
          <w:szCs w:val="24"/>
        </w:rPr>
        <w:t>,</w:t>
      </w:r>
      <w:r w:rsidRPr="00491764">
        <w:rPr>
          <w:iCs/>
          <w:sz w:val="24"/>
          <w:szCs w:val="24"/>
        </w:rPr>
        <w:t xml:space="preserve"> en su calidad de </w:t>
      </w:r>
      <w:r w:rsidR="00DC319F">
        <w:rPr>
          <w:iCs/>
          <w:sz w:val="24"/>
          <w:szCs w:val="24"/>
        </w:rPr>
        <w:t xml:space="preserve">Presidente y apoderado generalísimo sin límite de suma, </w:t>
      </w:r>
      <w:r w:rsidRPr="00491764">
        <w:rPr>
          <w:iCs/>
          <w:sz w:val="24"/>
          <w:szCs w:val="24"/>
        </w:rPr>
        <w:t>e</w:t>
      </w:r>
      <w:r w:rsidR="00DC319F">
        <w:rPr>
          <w:iCs/>
          <w:sz w:val="24"/>
          <w:szCs w:val="24"/>
        </w:rPr>
        <w:t>n</w:t>
      </w:r>
      <w:r w:rsidRPr="00491764">
        <w:rPr>
          <w:iCs/>
          <w:sz w:val="24"/>
          <w:szCs w:val="24"/>
        </w:rPr>
        <w:t xml:space="preserve"> contra </w:t>
      </w:r>
      <w:r w:rsidR="00DC319F">
        <w:rPr>
          <w:iCs/>
          <w:sz w:val="24"/>
          <w:szCs w:val="24"/>
        </w:rPr>
        <w:t>d</w:t>
      </w:r>
      <w:r w:rsidRPr="00491764">
        <w:rPr>
          <w:iCs/>
          <w:sz w:val="24"/>
          <w:szCs w:val="24"/>
        </w:rPr>
        <w:t xml:space="preserve">el Artículo 6.1 de la Sesión Ordinaria 78-2009 del 24 de noviembre del 2009 dictado por </w:t>
      </w:r>
      <w:r w:rsidRPr="00491764">
        <w:rPr>
          <w:iCs/>
          <w:sz w:val="24"/>
          <w:szCs w:val="24"/>
        </w:rPr>
        <w:lastRenderedPageBreak/>
        <w:t>la Junta Directiva del Consejo de Transporte Público del Ministerio de Obras Públicas y Transporte</w:t>
      </w:r>
      <w:r w:rsidR="00DC319F">
        <w:rPr>
          <w:iCs/>
          <w:sz w:val="24"/>
          <w:szCs w:val="24"/>
        </w:rPr>
        <w:t>s</w:t>
      </w:r>
      <w:r w:rsidRPr="00491764">
        <w:rPr>
          <w:iCs/>
          <w:sz w:val="24"/>
          <w:szCs w:val="24"/>
        </w:rPr>
        <w:t>.</w:t>
      </w:r>
    </w:p>
    <w:p w:rsidR="00076E2E" w:rsidRPr="00491764" w:rsidRDefault="00076E2E" w:rsidP="00076E2E">
      <w:pPr>
        <w:rPr>
          <w:iCs/>
          <w:sz w:val="24"/>
          <w:szCs w:val="24"/>
        </w:rPr>
      </w:pPr>
    </w:p>
    <w:p w:rsidR="00076E2E" w:rsidRPr="00491764" w:rsidRDefault="00076E2E" w:rsidP="00076E2E">
      <w:pPr>
        <w:ind w:left="426" w:hanging="426"/>
        <w:jc w:val="both"/>
        <w:rPr>
          <w:b/>
          <w:sz w:val="24"/>
          <w:szCs w:val="24"/>
          <w:lang w:val="pt-BR"/>
        </w:rPr>
      </w:pPr>
      <w:r w:rsidRPr="00491764">
        <w:rPr>
          <w:b/>
          <w:iCs/>
          <w:sz w:val="24"/>
          <w:szCs w:val="24"/>
        </w:rPr>
        <w:t>II.-</w:t>
      </w:r>
      <w:r w:rsidRPr="00491764">
        <w:rPr>
          <w:iCs/>
          <w:sz w:val="24"/>
          <w:szCs w:val="24"/>
        </w:rPr>
        <w:t xml:space="preserve"> Por carecer la presente resolución de ulterior recurso en sede administrativa, de conformidad con los artículos 16 y 22 incisos c) de la Ley 7969, </w:t>
      </w:r>
      <w:r w:rsidRPr="00491764">
        <w:rPr>
          <w:i/>
          <w:iCs/>
          <w:sz w:val="24"/>
          <w:szCs w:val="24"/>
        </w:rPr>
        <w:t xml:space="preserve">se da por agotada la vía administrativa. </w:t>
      </w:r>
      <w:proofErr w:type="gramStart"/>
      <w:r w:rsidRPr="00491764">
        <w:rPr>
          <w:b/>
          <w:sz w:val="24"/>
          <w:szCs w:val="24"/>
          <w:lang w:val="pt-BR"/>
        </w:rPr>
        <w:t>NOTIFÍQUESE.</w:t>
      </w:r>
      <w:proofErr w:type="gramEnd"/>
      <w:r w:rsidRPr="00491764">
        <w:rPr>
          <w:b/>
          <w:sz w:val="24"/>
          <w:szCs w:val="24"/>
          <w:lang w:val="pt-BR"/>
        </w:rPr>
        <w:t>-</w:t>
      </w:r>
    </w:p>
    <w:p w:rsidR="00076E2E" w:rsidRPr="00491764" w:rsidRDefault="00076E2E" w:rsidP="00076E2E">
      <w:pPr>
        <w:pStyle w:val="Textoindependiente2"/>
        <w:tabs>
          <w:tab w:val="left" w:pos="2002"/>
        </w:tabs>
        <w:ind w:left="-187"/>
        <w:rPr>
          <w:szCs w:val="24"/>
          <w:lang w:val="pt-BR"/>
        </w:rPr>
      </w:pPr>
    </w:p>
    <w:p w:rsidR="00076E2E" w:rsidRPr="00491764" w:rsidRDefault="00076E2E" w:rsidP="00076E2E">
      <w:pPr>
        <w:ind w:left="-187"/>
        <w:jc w:val="center"/>
        <w:rPr>
          <w:b/>
          <w:sz w:val="24"/>
          <w:szCs w:val="24"/>
          <w:lang w:val="pt-BR"/>
        </w:rPr>
      </w:pPr>
    </w:p>
    <w:p w:rsidR="00076E2E" w:rsidRPr="00491764" w:rsidRDefault="00076E2E" w:rsidP="00076E2E">
      <w:pPr>
        <w:ind w:left="-187"/>
        <w:jc w:val="center"/>
        <w:rPr>
          <w:b/>
          <w:sz w:val="24"/>
          <w:szCs w:val="24"/>
          <w:lang w:val="pt-BR"/>
        </w:rPr>
      </w:pPr>
    </w:p>
    <w:p w:rsidR="00076E2E" w:rsidRPr="00491764" w:rsidRDefault="00076E2E" w:rsidP="00076E2E">
      <w:pPr>
        <w:ind w:left="-187"/>
        <w:jc w:val="center"/>
        <w:rPr>
          <w:b/>
          <w:sz w:val="24"/>
          <w:szCs w:val="24"/>
          <w:lang w:val="pt-BR"/>
        </w:rPr>
      </w:pPr>
    </w:p>
    <w:p w:rsidR="00076E2E" w:rsidRPr="00491764" w:rsidRDefault="00076E2E" w:rsidP="00076E2E">
      <w:pPr>
        <w:pStyle w:val="Ttulo1"/>
        <w:ind w:left="-187"/>
        <w:jc w:val="center"/>
        <w:rPr>
          <w:rFonts w:ascii="Times New Roman" w:hAnsi="Times New Roman"/>
          <w:sz w:val="24"/>
          <w:szCs w:val="24"/>
          <w:lang w:val="pt-BR"/>
        </w:rPr>
      </w:pPr>
      <w:proofErr w:type="spellStart"/>
      <w:r w:rsidRPr="00491764">
        <w:rPr>
          <w:rFonts w:ascii="Times New Roman" w:hAnsi="Times New Roman"/>
          <w:sz w:val="24"/>
          <w:szCs w:val="24"/>
          <w:lang w:val="pt-BR"/>
        </w:rPr>
        <w:t>Lic</w:t>
      </w:r>
      <w:proofErr w:type="spellEnd"/>
      <w:r w:rsidRPr="00491764">
        <w:rPr>
          <w:rFonts w:ascii="Times New Roman" w:hAnsi="Times New Roman"/>
          <w:sz w:val="24"/>
          <w:szCs w:val="24"/>
          <w:lang w:val="pt-BR"/>
        </w:rPr>
        <w:t>. Carlos Miguel Portuguez Méndez</w:t>
      </w:r>
    </w:p>
    <w:p w:rsidR="00076E2E" w:rsidRPr="00491764" w:rsidRDefault="00076E2E" w:rsidP="00076E2E">
      <w:pPr>
        <w:ind w:left="-187"/>
        <w:jc w:val="center"/>
        <w:rPr>
          <w:b/>
          <w:sz w:val="24"/>
          <w:szCs w:val="24"/>
        </w:rPr>
      </w:pPr>
      <w:r w:rsidRPr="00491764">
        <w:rPr>
          <w:b/>
          <w:sz w:val="24"/>
          <w:szCs w:val="24"/>
        </w:rPr>
        <w:t>Presidente</w:t>
      </w:r>
    </w:p>
    <w:p w:rsidR="00076E2E" w:rsidRDefault="00076E2E" w:rsidP="00076E2E">
      <w:pPr>
        <w:pStyle w:val="Ttulo1"/>
        <w:ind w:left="-187"/>
        <w:jc w:val="center"/>
        <w:rPr>
          <w:rFonts w:ascii="Times New Roman" w:hAnsi="Times New Roman"/>
          <w:sz w:val="24"/>
          <w:szCs w:val="24"/>
        </w:rPr>
      </w:pPr>
    </w:p>
    <w:p w:rsidR="008870F4" w:rsidRPr="008870F4" w:rsidRDefault="008870F4" w:rsidP="008870F4"/>
    <w:p w:rsidR="00076E2E" w:rsidRPr="00491764" w:rsidRDefault="00076E2E" w:rsidP="00076E2E">
      <w:pPr>
        <w:jc w:val="center"/>
        <w:rPr>
          <w:sz w:val="24"/>
          <w:szCs w:val="24"/>
        </w:rPr>
      </w:pPr>
    </w:p>
    <w:p w:rsidR="00076E2E" w:rsidRPr="00491764" w:rsidRDefault="00076E2E" w:rsidP="00076E2E">
      <w:pPr>
        <w:jc w:val="center"/>
        <w:rPr>
          <w:sz w:val="24"/>
          <w:szCs w:val="24"/>
        </w:rPr>
      </w:pPr>
    </w:p>
    <w:p w:rsidR="00076E2E" w:rsidRPr="00491764" w:rsidRDefault="00076E2E" w:rsidP="00076E2E">
      <w:pPr>
        <w:pStyle w:val="Ttulo1"/>
        <w:ind w:left="-187"/>
        <w:jc w:val="both"/>
        <w:rPr>
          <w:iCs/>
          <w:sz w:val="24"/>
          <w:szCs w:val="24"/>
        </w:rPr>
      </w:pPr>
      <w:r w:rsidRPr="00491764">
        <w:rPr>
          <w:rFonts w:ascii="Times New Roman" w:hAnsi="Times New Roman"/>
          <w:sz w:val="24"/>
          <w:szCs w:val="24"/>
        </w:rPr>
        <w:t>Licda. Mar</w:t>
      </w:r>
      <w:r w:rsidR="00D56A64">
        <w:rPr>
          <w:rFonts w:ascii="Times New Roman" w:hAnsi="Times New Roman"/>
          <w:sz w:val="24"/>
          <w:szCs w:val="24"/>
        </w:rPr>
        <w:t>icela Villegas Herrera</w:t>
      </w:r>
      <w:r w:rsidR="00D56A64" w:rsidRPr="00491764">
        <w:rPr>
          <w:rFonts w:ascii="Times New Roman" w:hAnsi="Times New Roman"/>
          <w:sz w:val="24"/>
          <w:szCs w:val="24"/>
        </w:rPr>
        <w:t xml:space="preserve"> </w:t>
      </w:r>
      <w:r w:rsidRPr="00491764">
        <w:rPr>
          <w:rFonts w:ascii="Times New Roman" w:hAnsi="Times New Roman"/>
          <w:sz w:val="24"/>
          <w:szCs w:val="24"/>
        </w:rPr>
        <w:tab/>
      </w:r>
      <w:r w:rsidRPr="00491764">
        <w:rPr>
          <w:rFonts w:ascii="Times New Roman" w:hAnsi="Times New Roman"/>
          <w:sz w:val="24"/>
          <w:szCs w:val="24"/>
        </w:rPr>
        <w:tab/>
      </w:r>
      <w:r w:rsidRPr="00491764">
        <w:rPr>
          <w:rFonts w:ascii="Times New Roman" w:hAnsi="Times New Roman"/>
          <w:sz w:val="24"/>
          <w:szCs w:val="24"/>
        </w:rPr>
        <w:tab/>
      </w:r>
      <w:r w:rsidRPr="00491764">
        <w:rPr>
          <w:rFonts w:ascii="Times New Roman" w:hAnsi="Times New Roman"/>
          <w:sz w:val="24"/>
          <w:szCs w:val="24"/>
        </w:rPr>
        <w:tab/>
        <w:t>Lic. Mario Ques</w:t>
      </w:r>
      <w:r w:rsidR="00D56A64">
        <w:rPr>
          <w:rFonts w:ascii="Times New Roman" w:hAnsi="Times New Roman"/>
          <w:sz w:val="24"/>
          <w:szCs w:val="24"/>
        </w:rPr>
        <w:t xml:space="preserve">ada Aguirre          </w:t>
      </w:r>
      <w:r w:rsidR="00D56A64">
        <w:rPr>
          <w:rFonts w:ascii="Times New Roman" w:hAnsi="Times New Roman"/>
          <w:sz w:val="24"/>
          <w:szCs w:val="24"/>
        </w:rPr>
        <w:tab/>
      </w:r>
      <w:r w:rsidR="00D56A64">
        <w:rPr>
          <w:rFonts w:ascii="Times New Roman" w:hAnsi="Times New Roman"/>
          <w:sz w:val="24"/>
          <w:szCs w:val="24"/>
        </w:rPr>
        <w:tab/>
        <w:t xml:space="preserve">    Juez</w:t>
      </w:r>
      <w:r w:rsidRPr="00491764">
        <w:rPr>
          <w:rFonts w:ascii="Times New Roman" w:hAnsi="Times New Roman"/>
          <w:sz w:val="24"/>
          <w:szCs w:val="24"/>
        </w:rPr>
        <w:t xml:space="preserve"> </w:t>
      </w:r>
      <w:r w:rsidRPr="00491764">
        <w:rPr>
          <w:rFonts w:ascii="Times New Roman" w:hAnsi="Times New Roman"/>
          <w:sz w:val="24"/>
          <w:szCs w:val="24"/>
        </w:rPr>
        <w:tab/>
      </w:r>
      <w:r w:rsidRPr="00491764">
        <w:rPr>
          <w:rFonts w:ascii="Times New Roman" w:hAnsi="Times New Roman"/>
          <w:sz w:val="24"/>
          <w:szCs w:val="24"/>
        </w:rPr>
        <w:tab/>
      </w:r>
      <w:r w:rsidRPr="00491764">
        <w:rPr>
          <w:rFonts w:ascii="Times New Roman" w:hAnsi="Times New Roman"/>
          <w:sz w:val="24"/>
          <w:szCs w:val="24"/>
        </w:rPr>
        <w:tab/>
      </w:r>
      <w:r w:rsidRPr="00491764">
        <w:rPr>
          <w:rFonts w:ascii="Times New Roman" w:hAnsi="Times New Roman"/>
          <w:sz w:val="24"/>
          <w:szCs w:val="24"/>
        </w:rPr>
        <w:tab/>
        <w:t xml:space="preserve">     </w:t>
      </w:r>
      <w:r w:rsidRPr="00491764">
        <w:rPr>
          <w:rFonts w:ascii="Times New Roman" w:hAnsi="Times New Roman"/>
          <w:sz w:val="24"/>
          <w:szCs w:val="24"/>
        </w:rPr>
        <w:tab/>
      </w:r>
      <w:r w:rsidRPr="00491764">
        <w:rPr>
          <w:rFonts w:ascii="Times New Roman" w:hAnsi="Times New Roman"/>
          <w:sz w:val="24"/>
          <w:szCs w:val="24"/>
        </w:rPr>
        <w:tab/>
      </w:r>
      <w:r w:rsidRPr="00491764">
        <w:rPr>
          <w:rFonts w:ascii="Times New Roman" w:hAnsi="Times New Roman"/>
          <w:sz w:val="24"/>
          <w:szCs w:val="24"/>
        </w:rPr>
        <w:tab/>
        <w:t xml:space="preserve">        Juez</w:t>
      </w:r>
    </w:p>
    <w:p w:rsidR="00076E2E" w:rsidRPr="00491764" w:rsidRDefault="00076E2E" w:rsidP="00076E2E">
      <w:pPr>
        <w:rPr>
          <w:b/>
          <w:color w:val="000000"/>
          <w:sz w:val="24"/>
          <w:szCs w:val="24"/>
        </w:rPr>
      </w:pPr>
    </w:p>
    <w:p w:rsidR="00076E2E" w:rsidRPr="00491764" w:rsidRDefault="00076E2E" w:rsidP="00076E2E">
      <w:pPr>
        <w:rPr>
          <w:sz w:val="24"/>
          <w:szCs w:val="24"/>
        </w:rPr>
      </w:pPr>
    </w:p>
    <w:p w:rsidR="00E90848" w:rsidRPr="00076E2E" w:rsidRDefault="00E90848" w:rsidP="00076E2E">
      <w:pPr>
        <w:rPr>
          <w:szCs w:val="24"/>
        </w:rPr>
      </w:pPr>
    </w:p>
    <w:sectPr w:rsidR="00E90848" w:rsidRPr="00076E2E" w:rsidSect="00491764">
      <w:footerReference w:type="default" r:id="rId8"/>
      <w:pgSz w:w="12240" w:h="15840"/>
      <w:pgMar w:top="1417"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169" w:rsidRDefault="00E86169" w:rsidP="000C7ED2">
      <w:r>
        <w:separator/>
      </w:r>
    </w:p>
  </w:endnote>
  <w:endnote w:type="continuationSeparator" w:id="0">
    <w:p w:rsidR="00E86169" w:rsidRDefault="00E86169" w:rsidP="000C7E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7FC" w:rsidRDefault="00FD27FC">
    <w:pPr>
      <w:pStyle w:val="Piedepgina"/>
      <w:jc w:val="right"/>
    </w:pPr>
  </w:p>
  <w:p w:rsidR="00FD27FC" w:rsidRDefault="00FD27F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169" w:rsidRDefault="00E86169" w:rsidP="000C7ED2">
      <w:r>
        <w:separator/>
      </w:r>
    </w:p>
  </w:footnote>
  <w:footnote w:type="continuationSeparator" w:id="0">
    <w:p w:rsidR="00E86169" w:rsidRDefault="00E86169" w:rsidP="000C7E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339DC"/>
    <w:multiLevelType w:val="hybridMultilevel"/>
    <w:tmpl w:val="AFA4B3A0"/>
    <w:lvl w:ilvl="0" w:tplc="852EAB52">
      <w:start w:val="1"/>
      <w:numFmt w:val="upperRoman"/>
      <w:lvlText w:val="%1."/>
      <w:lvlJc w:val="left"/>
      <w:pPr>
        <w:ind w:left="1080" w:hanging="720"/>
      </w:pPr>
      <w:rPr>
        <w:rFonts w:hint="default"/>
        <w:b/>
        <w:sz w:val="24"/>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B8781D"/>
    <w:rsid w:val="00014476"/>
    <w:rsid w:val="00016402"/>
    <w:rsid w:val="00055719"/>
    <w:rsid w:val="00076E2E"/>
    <w:rsid w:val="000A5A76"/>
    <w:rsid w:val="000C7BEA"/>
    <w:rsid w:val="000C7ED2"/>
    <w:rsid w:val="000D0E77"/>
    <w:rsid w:val="000E3824"/>
    <w:rsid w:val="00100899"/>
    <w:rsid w:val="0012269C"/>
    <w:rsid w:val="00161579"/>
    <w:rsid w:val="00170357"/>
    <w:rsid w:val="001A521C"/>
    <w:rsid w:val="001A5633"/>
    <w:rsid w:val="001A7E95"/>
    <w:rsid w:val="0020502F"/>
    <w:rsid w:val="00274A35"/>
    <w:rsid w:val="002A19B8"/>
    <w:rsid w:val="002B454B"/>
    <w:rsid w:val="002E195B"/>
    <w:rsid w:val="00311928"/>
    <w:rsid w:val="0031652D"/>
    <w:rsid w:val="00391B74"/>
    <w:rsid w:val="00394135"/>
    <w:rsid w:val="003D5E70"/>
    <w:rsid w:val="00413D95"/>
    <w:rsid w:val="00423029"/>
    <w:rsid w:val="00427657"/>
    <w:rsid w:val="00475E37"/>
    <w:rsid w:val="00491764"/>
    <w:rsid w:val="004C4446"/>
    <w:rsid w:val="0051296A"/>
    <w:rsid w:val="00525240"/>
    <w:rsid w:val="00560063"/>
    <w:rsid w:val="005969A7"/>
    <w:rsid w:val="005B4B2A"/>
    <w:rsid w:val="005B4CF8"/>
    <w:rsid w:val="005B529D"/>
    <w:rsid w:val="005F49C2"/>
    <w:rsid w:val="005F61A1"/>
    <w:rsid w:val="0060021C"/>
    <w:rsid w:val="00616ECD"/>
    <w:rsid w:val="006F6856"/>
    <w:rsid w:val="006F7447"/>
    <w:rsid w:val="0079236D"/>
    <w:rsid w:val="007D1320"/>
    <w:rsid w:val="007D198F"/>
    <w:rsid w:val="008047F8"/>
    <w:rsid w:val="008332AA"/>
    <w:rsid w:val="00835F2A"/>
    <w:rsid w:val="008870F4"/>
    <w:rsid w:val="008B795D"/>
    <w:rsid w:val="00910E33"/>
    <w:rsid w:val="009334E7"/>
    <w:rsid w:val="0095271E"/>
    <w:rsid w:val="00972449"/>
    <w:rsid w:val="009741A0"/>
    <w:rsid w:val="00983BDF"/>
    <w:rsid w:val="009B3019"/>
    <w:rsid w:val="009F4B0F"/>
    <w:rsid w:val="00A26B07"/>
    <w:rsid w:val="00A424F7"/>
    <w:rsid w:val="00A427BF"/>
    <w:rsid w:val="00A858B7"/>
    <w:rsid w:val="00AB38A9"/>
    <w:rsid w:val="00AF0EA8"/>
    <w:rsid w:val="00B14B57"/>
    <w:rsid w:val="00B27C5D"/>
    <w:rsid w:val="00B7056B"/>
    <w:rsid w:val="00B8781D"/>
    <w:rsid w:val="00C11E76"/>
    <w:rsid w:val="00C430A6"/>
    <w:rsid w:val="00C92622"/>
    <w:rsid w:val="00D07456"/>
    <w:rsid w:val="00D56A64"/>
    <w:rsid w:val="00D62129"/>
    <w:rsid w:val="00DB7E38"/>
    <w:rsid w:val="00DC319F"/>
    <w:rsid w:val="00E06BE6"/>
    <w:rsid w:val="00E13B0E"/>
    <w:rsid w:val="00E33067"/>
    <w:rsid w:val="00E855AB"/>
    <w:rsid w:val="00E86169"/>
    <w:rsid w:val="00E90848"/>
    <w:rsid w:val="00EA25A3"/>
    <w:rsid w:val="00EB7F8B"/>
    <w:rsid w:val="00EE7BC7"/>
    <w:rsid w:val="00F008B2"/>
    <w:rsid w:val="00F025D9"/>
    <w:rsid w:val="00F61BB8"/>
    <w:rsid w:val="00F90710"/>
    <w:rsid w:val="00FA14F1"/>
    <w:rsid w:val="00FA54BD"/>
    <w:rsid w:val="00FD27F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81D"/>
    <w:rPr>
      <w:rFonts w:ascii="Times New Roman" w:eastAsia="Times New Roman" w:hAnsi="Times New Roman"/>
      <w:lang w:eastAsia="es-ES"/>
    </w:rPr>
  </w:style>
  <w:style w:type="paragraph" w:styleId="Ttulo1">
    <w:name w:val="heading 1"/>
    <w:basedOn w:val="Normal"/>
    <w:next w:val="Normal"/>
    <w:link w:val="Ttulo1Car"/>
    <w:uiPriority w:val="9"/>
    <w:qFormat/>
    <w:rsid w:val="00B8781D"/>
    <w:pPr>
      <w:keepNext/>
      <w:spacing w:before="240" w:after="60"/>
      <w:outlineLvl w:val="0"/>
    </w:pPr>
    <w:rPr>
      <w:rFonts w:ascii="Cambria" w:hAnsi="Cambria"/>
      <w:b/>
      <w:bCs/>
      <w:kern w:val="32"/>
      <w:sz w:val="32"/>
      <w:szCs w:val="32"/>
    </w:rPr>
  </w:style>
  <w:style w:type="paragraph" w:styleId="Ttulo7">
    <w:name w:val="heading 7"/>
    <w:basedOn w:val="Normal"/>
    <w:next w:val="Normal"/>
    <w:link w:val="Ttulo7Car"/>
    <w:uiPriority w:val="9"/>
    <w:qFormat/>
    <w:rsid w:val="00B8781D"/>
    <w:pPr>
      <w:keepNext/>
      <w:keepLines/>
      <w:spacing w:before="200"/>
      <w:outlineLvl w:val="6"/>
    </w:pPr>
    <w:rPr>
      <w:rFonts w:ascii="Cambria"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781D"/>
    <w:rPr>
      <w:rFonts w:ascii="Cambria" w:eastAsia="Times New Roman" w:hAnsi="Cambria" w:cs="Times New Roman"/>
      <w:b/>
      <w:bCs/>
      <w:kern w:val="32"/>
      <w:sz w:val="32"/>
      <w:szCs w:val="32"/>
      <w:lang w:eastAsia="es-ES"/>
    </w:rPr>
  </w:style>
  <w:style w:type="character" w:customStyle="1" w:styleId="Ttulo7Car">
    <w:name w:val="Título 7 Car"/>
    <w:basedOn w:val="Fuentedeprrafopredeter"/>
    <w:link w:val="Ttulo7"/>
    <w:uiPriority w:val="9"/>
    <w:rsid w:val="00B8781D"/>
    <w:rPr>
      <w:rFonts w:ascii="Cambria" w:eastAsia="Times New Roman" w:hAnsi="Cambria" w:cs="Times New Roman"/>
      <w:i/>
      <w:iCs/>
      <w:color w:val="404040"/>
      <w:sz w:val="20"/>
      <w:szCs w:val="20"/>
      <w:lang w:eastAsia="es-ES"/>
    </w:rPr>
  </w:style>
  <w:style w:type="paragraph" w:styleId="Textoindependiente2">
    <w:name w:val="Body Text 2"/>
    <w:basedOn w:val="Normal"/>
    <w:link w:val="Textoindependiente2Car"/>
    <w:rsid w:val="00B8781D"/>
    <w:pPr>
      <w:jc w:val="both"/>
    </w:pPr>
    <w:rPr>
      <w:sz w:val="24"/>
      <w:lang w:val="es-MX"/>
    </w:rPr>
  </w:style>
  <w:style w:type="character" w:customStyle="1" w:styleId="Textoindependiente2Car">
    <w:name w:val="Texto independiente 2 Car"/>
    <w:basedOn w:val="Fuentedeprrafopredeter"/>
    <w:link w:val="Textoindependiente2"/>
    <w:rsid w:val="00B8781D"/>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B8781D"/>
    <w:pPr>
      <w:ind w:left="720"/>
      <w:contextualSpacing/>
    </w:pPr>
    <w:rPr>
      <w:sz w:val="24"/>
      <w:szCs w:val="24"/>
    </w:rPr>
  </w:style>
  <w:style w:type="paragraph" w:styleId="Piedepgina">
    <w:name w:val="footer"/>
    <w:basedOn w:val="Normal"/>
    <w:link w:val="PiedepginaCar"/>
    <w:uiPriority w:val="99"/>
    <w:unhideWhenUsed/>
    <w:rsid w:val="00B8781D"/>
    <w:pPr>
      <w:tabs>
        <w:tab w:val="center" w:pos="4419"/>
        <w:tab w:val="right" w:pos="8838"/>
      </w:tabs>
    </w:pPr>
  </w:style>
  <w:style w:type="character" w:customStyle="1" w:styleId="PiedepginaCar">
    <w:name w:val="Pie de página Car"/>
    <w:basedOn w:val="Fuentedeprrafopredeter"/>
    <w:link w:val="Piedepgina"/>
    <w:uiPriority w:val="99"/>
    <w:rsid w:val="00B8781D"/>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semiHidden/>
    <w:unhideWhenUsed/>
    <w:rsid w:val="00491764"/>
    <w:pPr>
      <w:tabs>
        <w:tab w:val="center" w:pos="4419"/>
        <w:tab w:val="right" w:pos="8838"/>
      </w:tabs>
    </w:pPr>
  </w:style>
  <w:style w:type="character" w:customStyle="1" w:styleId="EncabezadoCar">
    <w:name w:val="Encabezado Car"/>
    <w:basedOn w:val="Fuentedeprrafopredeter"/>
    <w:link w:val="Encabezado"/>
    <w:uiPriority w:val="99"/>
    <w:semiHidden/>
    <w:rsid w:val="00491764"/>
    <w:rPr>
      <w:rFonts w:ascii="Times New Roman" w:eastAsia="Times New Roman" w:hAnsi="Times New Roman"/>
      <w:lang w:eastAsia="es-ES"/>
    </w:rPr>
  </w:style>
  <w:style w:type="paragraph" w:styleId="NormalWeb">
    <w:name w:val="Normal (Web)"/>
    <w:basedOn w:val="Normal"/>
    <w:rsid w:val="00983BDF"/>
    <w:pPr>
      <w:spacing w:before="100" w:beforeAutospacing="1" w:after="100" w:afterAutospacing="1"/>
    </w:pPr>
    <w:rPr>
      <w:sz w:val="24"/>
      <w:szCs w:val="24"/>
      <w:lang w:val="es-ES"/>
    </w:rPr>
  </w:style>
  <w:style w:type="paragraph" w:styleId="Sinespaciado">
    <w:name w:val="No Spacing"/>
    <w:uiPriority w:val="1"/>
    <w:qFormat/>
    <w:rsid w:val="00983BDF"/>
    <w:rPr>
      <w:sz w:val="22"/>
      <w:szCs w:val="22"/>
      <w:lang w:eastAsia="en-US"/>
    </w:rPr>
  </w:style>
  <w:style w:type="paragraph" w:customStyle="1" w:styleId="Car11">
    <w:name w:val="Car11"/>
    <w:basedOn w:val="Normal"/>
    <w:semiHidden/>
    <w:rsid w:val="006F6856"/>
    <w:pPr>
      <w:spacing w:after="160" w:line="240" w:lineRule="exact"/>
    </w:pPr>
    <w:rPr>
      <w:rFonts w:ascii="Verdana" w:hAnsi="Verdana" w:cs="Verdana"/>
      <w:lang w:val="en-A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isp04/scij/busqueda/normativa/Normas/nrm_repartidor.asp?param1=NRA&amp;nValor1=1&amp;nValor2=59579&amp;nValor3=66488&amp;nValor5=11&amp;nValor6=31/03/1998&amp;strTipM=F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3066</Words>
  <Characters>16867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19894</CharactersWithSpaces>
  <SharedDoc>false</SharedDoc>
  <HLinks>
    <vt:vector size="6" baseType="variant">
      <vt:variant>
        <vt:i4>4915303</vt:i4>
      </vt:variant>
      <vt:variant>
        <vt:i4>0</vt:i4>
      </vt:variant>
      <vt:variant>
        <vt:i4>0</vt:i4>
      </vt:variant>
      <vt:variant>
        <vt:i4>5</vt:i4>
      </vt:variant>
      <vt:variant>
        <vt:lpwstr>http://disp04/scij/busqueda/normativa/Normas/nrm_repartidor.asp?param1=NRA&amp;nValor1=1&amp;nValor2=59579&amp;nValor3=66488&amp;nValor5=11&amp;nValor6=31/03/1998&amp;strTipM=FA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mmorazun</dc:creator>
  <cp:lastModifiedBy>monterost</cp:lastModifiedBy>
  <cp:revision>2</cp:revision>
  <cp:lastPrinted>2011-06-20T14:14:00Z</cp:lastPrinted>
  <dcterms:created xsi:type="dcterms:W3CDTF">2012-08-13T21:48:00Z</dcterms:created>
  <dcterms:modified xsi:type="dcterms:W3CDTF">2012-08-13T21:48:00Z</dcterms:modified>
</cp:coreProperties>
</file>